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AA25" w14:textId="77777777" w:rsidR="00331B7B" w:rsidRPr="00594796" w:rsidRDefault="00331B7B" w:rsidP="00594796">
      <w:pPr>
        <w:jc w:val="center"/>
        <w:rPr>
          <w:rFonts w:ascii="Calibri" w:hAnsi="Calibri" w:cs="Calibri"/>
          <w:b/>
        </w:rPr>
      </w:pPr>
      <w:r w:rsidRPr="00594796">
        <w:rPr>
          <w:rFonts w:ascii="Calibri" w:hAnsi="Calibri" w:cs="Calibri"/>
          <w:b/>
        </w:rPr>
        <w:t>ORGANIC CERTIFICATION</w:t>
      </w:r>
    </w:p>
    <w:p w14:paraId="533A0FFA" w14:textId="77777777" w:rsidR="00331B7B" w:rsidRPr="00594796" w:rsidRDefault="00331B7B" w:rsidP="00594796">
      <w:pPr>
        <w:jc w:val="center"/>
        <w:rPr>
          <w:rFonts w:ascii="Calibri" w:hAnsi="Calibri" w:cs="Calibri"/>
          <w:b/>
        </w:rPr>
      </w:pPr>
      <w:r w:rsidRPr="00594796">
        <w:rPr>
          <w:rFonts w:ascii="Calibri" w:hAnsi="Calibri" w:cs="Calibri"/>
          <w:b/>
        </w:rPr>
        <w:t>A PRIMER FOR GROWERS</w:t>
      </w:r>
    </w:p>
    <w:p w14:paraId="7583CF0C" w14:textId="77777777" w:rsidR="00331B7B" w:rsidRPr="00594796" w:rsidRDefault="00331B7B" w:rsidP="00594796">
      <w:pPr>
        <w:jc w:val="both"/>
        <w:rPr>
          <w:rFonts w:ascii="Calibri" w:hAnsi="Calibri" w:cs="Calibri"/>
          <w:b/>
        </w:rPr>
      </w:pPr>
    </w:p>
    <w:p w14:paraId="5CAAE868" w14:textId="77777777" w:rsidR="00331B7B" w:rsidRPr="00594796" w:rsidRDefault="00331B7B" w:rsidP="00594796">
      <w:pPr>
        <w:jc w:val="both"/>
        <w:rPr>
          <w:rFonts w:ascii="Calibri" w:hAnsi="Calibri" w:cs="Calibri"/>
        </w:rPr>
      </w:pPr>
      <w:r w:rsidRPr="00594796">
        <w:rPr>
          <w:rFonts w:ascii="Calibri" w:hAnsi="Calibri" w:cs="Calibri"/>
        </w:rPr>
        <w:t xml:space="preserve">Why go certified organic?  Certified organic growers rely on ecological processes and organic nutrient sources to produce nutritious, tasteful food with minimal impact to the environment.   Aside from the satisfaction of improving your soil, producing healthy food, and protecting the environment, organic growing has financial rewards as well.  Consumers are willing to pay top dollar for the assurance that their produce is grown in accordance with the strict standards of the National Organic Program.   </w:t>
      </w:r>
    </w:p>
    <w:p w14:paraId="23A2D119" w14:textId="77777777" w:rsidR="00331B7B" w:rsidRPr="00594796" w:rsidRDefault="00331B7B" w:rsidP="00594796">
      <w:pPr>
        <w:jc w:val="both"/>
        <w:rPr>
          <w:rFonts w:ascii="Calibri" w:hAnsi="Calibri" w:cs="Calibri"/>
        </w:rPr>
      </w:pPr>
    </w:p>
    <w:p w14:paraId="383C7477" w14:textId="77777777" w:rsidR="00331B7B" w:rsidRPr="00594796" w:rsidRDefault="00331B7B" w:rsidP="00594796">
      <w:pPr>
        <w:jc w:val="center"/>
        <w:rPr>
          <w:rFonts w:ascii="Calibri" w:hAnsi="Calibri" w:cs="Calibri"/>
          <w:b/>
        </w:rPr>
      </w:pPr>
      <w:r w:rsidRPr="00594796">
        <w:rPr>
          <w:rFonts w:ascii="Calibri" w:hAnsi="Calibri" w:cs="Calibri"/>
          <w:b/>
        </w:rPr>
        <w:t>SUMMARY OF NOP REGULATIONS</w:t>
      </w:r>
    </w:p>
    <w:p w14:paraId="024CBE8B" w14:textId="77777777" w:rsidR="00331B7B" w:rsidRPr="00594796" w:rsidRDefault="00331B7B" w:rsidP="00594796">
      <w:pPr>
        <w:jc w:val="both"/>
        <w:rPr>
          <w:rFonts w:ascii="Calibri" w:hAnsi="Calibri" w:cs="Calibri"/>
        </w:rPr>
      </w:pPr>
    </w:p>
    <w:p w14:paraId="55368EA5" w14:textId="77777777" w:rsidR="00331B7B" w:rsidRPr="00594796" w:rsidRDefault="00331B7B" w:rsidP="00594796">
      <w:pPr>
        <w:jc w:val="both"/>
        <w:rPr>
          <w:rFonts w:ascii="Calibri" w:hAnsi="Calibri" w:cs="Calibri"/>
        </w:rPr>
      </w:pPr>
      <w:r w:rsidRPr="00594796">
        <w:rPr>
          <w:rFonts w:ascii="Calibri" w:hAnsi="Calibri" w:cs="Calibri"/>
        </w:rPr>
        <w:t xml:space="preserve">In order to </w:t>
      </w:r>
      <w:r w:rsidR="00394306" w:rsidRPr="00594796">
        <w:rPr>
          <w:rFonts w:ascii="Calibri" w:hAnsi="Calibri" w:cs="Calibri"/>
        </w:rPr>
        <w:t>be</w:t>
      </w:r>
      <w:r w:rsidRPr="00594796">
        <w:rPr>
          <w:rFonts w:ascii="Calibri" w:hAnsi="Calibri" w:cs="Calibri"/>
        </w:rPr>
        <w:t xml:space="preserve"> certified as an organic grower, you must comply with the regulations established in the National Organic Program (NOP) standards, which are codified in 7 CFR Part 205.   The standards, which are summarized below, were adopted by the USDA to implement the Organic Food Production Act of 1990.</w:t>
      </w:r>
    </w:p>
    <w:p w14:paraId="290B39F8" w14:textId="77777777" w:rsidR="00331B7B" w:rsidRPr="00594796" w:rsidRDefault="00331B7B" w:rsidP="00594796">
      <w:pPr>
        <w:jc w:val="both"/>
        <w:rPr>
          <w:rFonts w:ascii="Calibri" w:hAnsi="Calibri" w:cs="Calibri"/>
        </w:rPr>
      </w:pPr>
      <w:r w:rsidRPr="00594796">
        <w:rPr>
          <w:rFonts w:ascii="Calibri" w:hAnsi="Calibri" w:cs="Calibri"/>
        </w:rPr>
        <w:t xml:space="preserve">  </w:t>
      </w:r>
    </w:p>
    <w:p w14:paraId="2EBBAA66" w14:textId="6E807CFE" w:rsidR="00331B7B" w:rsidRPr="00594796" w:rsidRDefault="00331B7B" w:rsidP="00594796">
      <w:pPr>
        <w:jc w:val="both"/>
        <w:rPr>
          <w:rFonts w:ascii="Calibri" w:hAnsi="Calibri" w:cs="Calibri"/>
        </w:rPr>
      </w:pPr>
      <w:r w:rsidRPr="00594796">
        <w:rPr>
          <w:rFonts w:ascii="Calibri" w:hAnsi="Calibri" w:cs="Calibri"/>
          <w:b/>
        </w:rPr>
        <w:t>Allowed and Prohibited Substances §205.105</w:t>
      </w:r>
      <w:r w:rsidRPr="00594796">
        <w:rPr>
          <w:rFonts w:ascii="Calibri" w:hAnsi="Calibri" w:cs="Calibri"/>
        </w:rPr>
        <w:t xml:space="preserve">.  Organic production is based on the use of nonsynthetic, or naturally occurring, plant, animal, and mineral materials. All inputs used on your organic farm must comply with the NOP’s list of approved and prohibited substances. A description of NOP approved and prohibited substances for growers can be found in § 205.600-605 of the NOP. </w:t>
      </w:r>
    </w:p>
    <w:p w14:paraId="7084D395" w14:textId="77777777" w:rsidR="00331B7B" w:rsidRPr="00594796" w:rsidRDefault="00331B7B" w:rsidP="00594796">
      <w:pPr>
        <w:pStyle w:val="ListParagraph"/>
        <w:ind w:left="360"/>
        <w:jc w:val="both"/>
        <w:rPr>
          <w:rFonts w:ascii="Calibri" w:hAnsi="Calibri" w:cs="Calibri"/>
        </w:rPr>
      </w:pPr>
    </w:p>
    <w:p w14:paraId="32B5F4BD" w14:textId="46B83EF1" w:rsidR="00331B7B" w:rsidRPr="00594796" w:rsidRDefault="00331B7B" w:rsidP="00594796">
      <w:pPr>
        <w:jc w:val="both"/>
        <w:rPr>
          <w:rFonts w:ascii="Calibri" w:hAnsi="Calibri" w:cs="Calibri"/>
        </w:rPr>
      </w:pPr>
      <w:r w:rsidRPr="00594796">
        <w:rPr>
          <w:rFonts w:ascii="Calibri" w:hAnsi="Calibri" w:cs="Calibri"/>
          <w:b/>
        </w:rPr>
        <w:t>Organic System Plan §205.201</w:t>
      </w:r>
      <w:r w:rsidRPr="00594796">
        <w:rPr>
          <w:rFonts w:ascii="Calibri" w:hAnsi="Calibri" w:cs="Calibri"/>
        </w:rPr>
        <w:t>.  Certified organic growers must develop and follow an organic system plan (OSP)</w:t>
      </w:r>
      <w:r w:rsidR="00594796">
        <w:rPr>
          <w:rFonts w:ascii="Calibri" w:hAnsi="Calibri" w:cs="Calibri"/>
        </w:rPr>
        <w:t xml:space="preserve"> that describes your</w:t>
      </w:r>
      <w:r w:rsidRPr="00594796">
        <w:rPr>
          <w:rFonts w:ascii="Calibri" w:hAnsi="Calibri" w:cs="Calibri"/>
        </w:rPr>
        <w:t xml:space="preserve"> management practices </w:t>
      </w:r>
      <w:r w:rsidR="00594796">
        <w:rPr>
          <w:rFonts w:ascii="Calibri" w:hAnsi="Calibri" w:cs="Calibri"/>
        </w:rPr>
        <w:t xml:space="preserve">to produce organic crops.  The plan must describe how </w:t>
      </w:r>
      <w:r w:rsidRPr="00594796">
        <w:rPr>
          <w:rFonts w:ascii="Calibri" w:hAnsi="Calibri" w:cs="Calibri"/>
        </w:rPr>
        <w:t>you will prevent contamination and commingling of your organic crops</w:t>
      </w:r>
      <w:r w:rsidR="00594796">
        <w:rPr>
          <w:rFonts w:ascii="Calibri" w:hAnsi="Calibri" w:cs="Calibri"/>
        </w:rPr>
        <w:t>,</w:t>
      </w:r>
      <w:r w:rsidRPr="00594796">
        <w:rPr>
          <w:rFonts w:ascii="Calibri" w:hAnsi="Calibri" w:cs="Calibri"/>
        </w:rPr>
        <w:t xml:space="preserve"> list </w:t>
      </w:r>
      <w:proofErr w:type="gramStart"/>
      <w:r w:rsidRPr="00594796">
        <w:rPr>
          <w:rFonts w:ascii="Calibri" w:hAnsi="Calibri" w:cs="Calibri"/>
        </w:rPr>
        <w:t>all of</w:t>
      </w:r>
      <w:proofErr w:type="gramEnd"/>
      <w:r w:rsidRPr="00594796">
        <w:rPr>
          <w:rFonts w:ascii="Calibri" w:hAnsi="Calibri" w:cs="Calibri"/>
        </w:rPr>
        <w:t xml:space="preserve"> your farm inputs</w:t>
      </w:r>
      <w:r w:rsidR="00594796">
        <w:rPr>
          <w:rFonts w:ascii="Calibri" w:hAnsi="Calibri" w:cs="Calibri"/>
        </w:rPr>
        <w:t xml:space="preserve">, </w:t>
      </w:r>
      <w:r w:rsidRPr="00594796">
        <w:rPr>
          <w:rFonts w:ascii="Calibri" w:hAnsi="Calibri" w:cs="Calibri"/>
        </w:rPr>
        <w:t>describe your recordkeeping system</w:t>
      </w:r>
      <w:r w:rsidR="00594796">
        <w:rPr>
          <w:rFonts w:ascii="Calibri" w:hAnsi="Calibri" w:cs="Calibri"/>
        </w:rPr>
        <w:t>, and describe how you will monitor effective implementation of the plan</w:t>
      </w:r>
      <w:r w:rsidRPr="00594796">
        <w:rPr>
          <w:rFonts w:ascii="Calibri" w:hAnsi="Calibri" w:cs="Calibri"/>
        </w:rPr>
        <w:t xml:space="preserve">.  If you seek certification through QCS, </w:t>
      </w:r>
      <w:r w:rsidR="00594796">
        <w:rPr>
          <w:rFonts w:ascii="Calibri" w:hAnsi="Calibri" w:cs="Calibri"/>
        </w:rPr>
        <w:t xml:space="preserve">the Organic Grower Plan </w:t>
      </w:r>
      <w:r w:rsidR="00215C8A">
        <w:rPr>
          <w:rFonts w:ascii="Calibri" w:hAnsi="Calibri" w:cs="Calibri"/>
        </w:rPr>
        <w:t xml:space="preserve">(OGP) </w:t>
      </w:r>
      <w:r w:rsidR="00594796">
        <w:rPr>
          <w:rFonts w:ascii="Calibri" w:hAnsi="Calibri" w:cs="Calibri"/>
        </w:rPr>
        <w:t>application</w:t>
      </w:r>
      <w:r w:rsidRPr="00594796">
        <w:rPr>
          <w:rFonts w:ascii="Calibri" w:hAnsi="Calibri" w:cs="Calibri"/>
        </w:rPr>
        <w:t xml:space="preserve"> </w:t>
      </w:r>
      <w:r w:rsidR="008D2C21" w:rsidRPr="00594796">
        <w:rPr>
          <w:rFonts w:ascii="Calibri" w:hAnsi="Calibri" w:cs="Calibri"/>
        </w:rPr>
        <w:t>i</w:t>
      </w:r>
      <w:r w:rsidRPr="00594796">
        <w:rPr>
          <w:rFonts w:ascii="Calibri" w:hAnsi="Calibri" w:cs="Calibri"/>
        </w:rPr>
        <w:t xml:space="preserve">s your </w:t>
      </w:r>
      <w:r w:rsidR="00594796">
        <w:rPr>
          <w:rFonts w:ascii="Calibri" w:hAnsi="Calibri" w:cs="Calibri"/>
        </w:rPr>
        <w:t>Organic System Plan (</w:t>
      </w:r>
      <w:r w:rsidRPr="00594796">
        <w:rPr>
          <w:rFonts w:ascii="Calibri" w:hAnsi="Calibri" w:cs="Calibri"/>
        </w:rPr>
        <w:t>OSP</w:t>
      </w:r>
      <w:r w:rsidR="00594796">
        <w:rPr>
          <w:rFonts w:ascii="Calibri" w:hAnsi="Calibri" w:cs="Calibri"/>
        </w:rPr>
        <w:t>)</w:t>
      </w:r>
      <w:r w:rsidRPr="00594796">
        <w:rPr>
          <w:rFonts w:ascii="Calibri" w:hAnsi="Calibri" w:cs="Calibri"/>
        </w:rPr>
        <w:t>.</w:t>
      </w:r>
    </w:p>
    <w:p w14:paraId="097AC903" w14:textId="77777777" w:rsidR="00331B7B" w:rsidRPr="00594796" w:rsidRDefault="00331B7B" w:rsidP="00594796">
      <w:pPr>
        <w:pStyle w:val="ListParagraph"/>
        <w:ind w:left="360"/>
        <w:jc w:val="both"/>
        <w:rPr>
          <w:rFonts w:ascii="Calibri" w:hAnsi="Calibri" w:cs="Calibri"/>
        </w:rPr>
      </w:pPr>
    </w:p>
    <w:p w14:paraId="467E1D1B" w14:textId="0FC1AE36" w:rsidR="00331B7B" w:rsidRPr="00594796" w:rsidRDefault="00331B7B" w:rsidP="00594796">
      <w:pPr>
        <w:jc w:val="both"/>
        <w:rPr>
          <w:rFonts w:ascii="Calibri" w:hAnsi="Calibri" w:cs="Calibri"/>
        </w:rPr>
      </w:pPr>
      <w:r w:rsidRPr="00594796">
        <w:rPr>
          <w:rFonts w:ascii="Calibri" w:hAnsi="Calibri" w:cs="Calibri"/>
          <w:b/>
        </w:rPr>
        <w:t>Land Use Requirements §205.202</w:t>
      </w:r>
      <w:r w:rsidRPr="00594796">
        <w:rPr>
          <w:rFonts w:ascii="Calibri" w:hAnsi="Calibri" w:cs="Calibri"/>
        </w:rPr>
        <w:t xml:space="preserve">.  </w:t>
      </w:r>
      <w:r w:rsidR="0056793F" w:rsidRPr="00594796">
        <w:rPr>
          <w:rFonts w:ascii="Calibri" w:hAnsi="Calibri" w:cs="Calibri"/>
        </w:rPr>
        <w:t xml:space="preserve">The NOP requires that land be free of prohibited inputs for at least three years before it is eligible for organic certification, and to be managed in accordance with all applicable land management provisions.  </w:t>
      </w:r>
      <w:r w:rsidR="00594796">
        <w:rPr>
          <w:rFonts w:ascii="Calibri" w:hAnsi="Calibri" w:cs="Calibri"/>
        </w:rPr>
        <w:t>Land where organic crops are grown must have distinct and defined boundaries and buffers to prevent contamination from prohibited substances applied to adjoining land.</w:t>
      </w:r>
    </w:p>
    <w:p w14:paraId="6F2F644E" w14:textId="77777777" w:rsidR="0056793F" w:rsidRPr="00594796" w:rsidRDefault="0056793F" w:rsidP="00594796">
      <w:pPr>
        <w:jc w:val="both"/>
        <w:rPr>
          <w:rFonts w:ascii="Calibri" w:hAnsi="Calibri" w:cs="Calibri"/>
        </w:rPr>
      </w:pPr>
    </w:p>
    <w:p w14:paraId="0827F9D4" w14:textId="1444F4F5" w:rsidR="00331B7B" w:rsidRPr="00594796" w:rsidRDefault="00331B7B" w:rsidP="00594796">
      <w:pPr>
        <w:jc w:val="both"/>
        <w:rPr>
          <w:rFonts w:ascii="Calibri" w:hAnsi="Calibri" w:cs="Calibri"/>
        </w:rPr>
      </w:pPr>
      <w:r w:rsidRPr="00594796">
        <w:rPr>
          <w:rFonts w:ascii="Calibri" w:hAnsi="Calibri" w:cs="Calibri"/>
          <w:b/>
        </w:rPr>
        <w:t>Soil Fertility and Crop Nutrient Practices</w:t>
      </w:r>
      <w:r w:rsidRPr="00594796">
        <w:rPr>
          <w:rFonts w:ascii="Calibri" w:hAnsi="Calibri" w:cs="Calibri"/>
        </w:rPr>
        <w:t xml:space="preserve"> </w:t>
      </w:r>
      <w:r w:rsidRPr="00594796">
        <w:rPr>
          <w:rFonts w:ascii="Calibri" w:hAnsi="Calibri" w:cs="Calibri"/>
          <w:b/>
        </w:rPr>
        <w:t xml:space="preserve">§205.203.  </w:t>
      </w:r>
      <w:r w:rsidRPr="00594796">
        <w:rPr>
          <w:rFonts w:ascii="Calibri" w:hAnsi="Calibri" w:cs="Calibri"/>
        </w:rPr>
        <w:t>The NOP requires that growers manage soil fertility and crop nutrients through appropriate tillage and cultivation practices, crop rotations, cover crops, and the application of plant and animal materials.  NOP regulations governing the production of compost and the application of raw manure to crops can be found in § 205.203(c).</w:t>
      </w:r>
    </w:p>
    <w:p w14:paraId="00A7E64D" w14:textId="77777777" w:rsidR="00331B7B" w:rsidRPr="00594796" w:rsidRDefault="00331B7B" w:rsidP="00594796">
      <w:pPr>
        <w:pStyle w:val="ListParagraph"/>
        <w:ind w:left="360"/>
        <w:jc w:val="both"/>
        <w:rPr>
          <w:rFonts w:ascii="Calibri" w:hAnsi="Calibri" w:cs="Calibri"/>
        </w:rPr>
      </w:pPr>
      <w:r w:rsidRPr="00594796">
        <w:rPr>
          <w:rFonts w:ascii="Calibri" w:hAnsi="Calibri" w:cs="Calibri"/>
        </w:rPr>
        <w:t xml:space="preserve"> </w:t>
      </w:r>
    </w:p>
    <w:p w14:paraId="443AD8DC" w14:textId="322A1E6E" w:rsidR="00331B7B" w:rsidRPr="00594796" w:rsidRDefault="00331B7B" w:rsidP="00594796">
      <w:pPr>
        <w:jc w:val="both"/>
        <w:rPr>
          <w:rFonts w:ascii="Calibri" w:hAnsi="Calibri" w:cs="Calibri"/>
        </w:rPr>
      </w:pPr>
      <w:r w:rsidRPr="00594796">
        <w:rPr>
          <w:rFonts w:ascii="Calibri" w:hAnsi="Calibri" w:cs="Calibri"/>
          <w:b/>
        </w:rPr>
        <w:t xml:space="preserve">Organic Seeds, Seedlings, and Planting Stock §205.204. </w:t>
      </w:r>
      <w:r w:rsidRPr="00594796">
        <w:rPr>
          <w:rFonts w:ascii="Calibri" w:hAnsi="Calibri" w:cs="Calibri"/>
        </w:rPr>
        <w:t xml:space="preserve">The NOP requires growers to use </w:t>
      </w:r>
      <w:r w:rsidRPr="00594796">
        <w:rPr>
          <w:rFonts w:ascii="Calibri" w:hAnsi="Calibri" w:cs="Calibri"/>
          <w:b/>
        </w:rPr>
        <w:t>certified organic seeds, seedlings, and planting stock</w:t>
      </w:r>
      <w:r w:rsidRPr="00594796">
        <w:rPr>
          <w:rFonts w:ascii="Calibri" w:hAnsi="Calibri" w:cs="Calibri"/>
        </w:rPr>
        <w:t xml:space="preserve">.  There is a commercial </w:t>
      </w:r>
      <w:r w:rsidR="00C76231" w:rsidRPr="00594796">
        <w:rPr>
          <w:rFonts w:ascii="Calibri" w:hAnsi="Calibri" w:cs="Calibri"/>
        </w:rPr>
        <w:t>availability</w:t>
      </w:r>
      <w:r w:rsidRPr="00594796">
        <w:rPr>
          <w:rFonts w:ascii="Calibri" w:hAnsi="Calibri" w:cs="Calibri"/>
        </w:rPr>
        <w:t xml:space="preserve"> exception for seeds, but annual seedlings must, without exception, be certified organic. </w:t>
      </w:r>
    </w:p>
    <w:p w14:paraId="753B470E" w14:textId="53A54161" w:rsidR="00331B7B" w:rsidRPr="00594796" w:rsidRDefault="00331B7B" w:rsidP="00594796">
      <w:pPr>
        <w:jc w:val="both"/>
        <w:rPr>
          <w:rFonts w:ascii="Calibri" w:hAnsi="Calibri" w:cs="Calibri"/>
        </w:rPr>
      </w:pPr>
      <w:r w:rsidRPr="00594796">
        <w:rPr>
          <w:rFonts w:ascii="Calibri" w:hAnsi="Calibri" w:cs="Calibri"/>
          <w:b/>
        </w:rPr>
        <w:lastRenderedPageBreak/>
        <w:t>Crop Rotation Practice Standard §205.205</w:t>
      </w:r>
      <w:r w:rsidRPr="00594796">
        <w:rPr>
          <w:rFonts w:ascii="Calibri" w:hAnsi="Calibri" w:cs="Calibri"/>
        </w:rPr>
        <w:t xml:space="preserve">.  The NOP requires growers to implement a crop rotation standard to improve soil health, address pest problems, manage plant nutrients, and control erosion. </w:t>
      </w:r>
    </w:p>
    <w:p w14:paraId="7E21ED5A" w14:textId="77777777" w:rsidR="00331B7B" w:rsidRPr="00594796" w:rsidRDefault="00331B7B" w:rsidP="00594796">
      <w:pPr>
        <w:jc w:val="both"/>
        <w:rPr>
          <w:rFonts w:ascii="Calibri" w:hAnsi="Calibri" w:cs="Calibri"/>
        </w:rPr>
      </w:pPr>
    </w:p>
    <w:p w14:paraId="769B8CE7" w14:textId="77777777" w:rsidR="00331B7B" w:rsidRPr="00594796" w:rsidRDefault="00331B7B" w:rsidP="00594796">
      <w:pPr>
        <w:jc w:val="both"/>
        <w:rPr>
          <w:rFonts w:ascii="Calibri" w:hAnsi="Calibri" w:cs="Calibri"/>
        </w:rPr>
      </w:pPr>
      <w:r w:rsidRPr="00594796">
        <w:rPr>
          <w:rFonts w:ascii="Calibri" w:hAnsi="Calibri" w:cs="Calibri"/>
          <w:b/>
        </w:rPr>
        <w:t>Crop Pest, Weed, and Disease Management §205.206</w:t>
      </w:r>
      <w:r w:rsidRPr="00594796">
        <w:rPr>
          <w:rFonts w:ascii="Calibri" w:hAnsi="Calibri" w:cs="Calibri"/>
        </w:rPr>
        <w:t>.  The NOP requires growers to use various physical and cultural methods as their first line of defense against pests, weeds, and disease.  Such practices include, but are not limited to, crop rotation, sanitation, appropriate plant selection, use of beneficial insects, trapping, mulching, mowing, grazing, and the application of nonsynthetic biological, botanical, or mineral inputs.</w:t>
      </w:r>
    </w:p>
    <w:p w14:paraId="487979D2" w14:textId="77777777" w:rsidR="00331B7B" w:rsidRPr="00594796" w:rsidRDefault="00331B7B" w:rsidP="00594796">
      <w:pPr>
        <w:jc w:val="both"/>
        <w:rPr>
          <w:rFonts w:ascii="Calibri" w:hAnsi="Calibri" w:cs="Calibri"/>
        </w:rPr>
      </w:pPr>
    </w:p>
    <w:p w14:paraId="77434986" w14:textId="05CA0A92" w:rsidR="00331B7B" w:rsidRPr="00594796" w:rsidRDefault="00331B7B" w:rsidP="00594796">
      <w:pPr>
        <w:jc w:val="both"/>
        <w:rPr>
          <w:rFonts w:ascii="Calibri" w:hAnsi="Calibri" w:cs="Calibri"/>
        </w:rPr>
      </w:pPr>
      <w:r w:rsidRPr="00594796">
        <w:rPr>
          <w:rFonts w:ascii="Calibri" w:hAnsi="Calibri" w:cs="Calibri"/>
          <w:b/>
        </w:rPr>
        <w:t>Recordkeeping §205.</w:t>
      </w:r>
      <w:r w:rsidR="006D3202" w:rsidRPr="00594796">
        <w:rPr>
          <w:rFonts w:ascii="Calibri" w:hAnsi="Calibri" w:cs="Calibri"/>
          <w:b/>
        </w:rPr>
        <w:t>103</w:t>
      </w:r>
      <w:r w:rsidRPr="00594796">
        <w:rPr>
          <w:rFonts w:ascii="Calibri" w:hAnsi="Calibri" w:cs="Calibri"/>
        </w:rPr>
        <w:t xml:space="preserve">.  The NOP requires growers to maintain records for a minimum of five years.  Recordkeeping requirements include field activity logs, harvest levels, sales receipts, input, seed and seedling invoices, equipment cleaning logs, and all other records necessary to document compliance with the </w:t>
      </w:r>
      <w:r w:rsidR="008D2C21" w:rsidRPr="00594796">
        <w:rPr>
          <w:rFonts w:ascii="Calibri" w:hAnsi="Calibri" w:cs="Calibri"/>
        </w:rPr>
        <w:t>regulations</w:t>
      </w:r>
      <w:r w:rsidRPr="00594796">
        <w:rPr>
          <w:rFonts w:ascii="Calibri" w:hAnsi="Calibri" w:cs="Calibri"/>
        </w:rPr>
        <w:t xml:space="preserve">. </w:t>
      </w:r>
    </w:p>
    <w:p w14:paraId="6B688A85" w14:textId="77777777" w:rsidR="00331B7B" w:rsidRPr="00594796" w:rsidRDefault="00331B7B" w:rsidP="00594796">
      <w:pPr>
        <w:jc w:val="both"/>
        <w:rPr>
          <w:rFonts w:ascii="Calibri" w:hAnsi="Calibri" w:cs="Calibri"/>
        </w:rPr>
      </w:pPr>
    </w:p>
    <w:p w14:paraId="2496FF70" w14:textId="33043ED5" w:rsidR="00331B7B" w:rsidRDefault="00331B7B" w:rsidP="00594796">
      <w:pPr>
        <w:pStyle w:val="ListParagraph"/>
        <w:ind w:left="0"/>
        <w:jc w:val="both"/>
        <w:rPr>
          <w:rFonts w:ascii="Calibri" w:hAnsi="Calibri" w:cs="Calibri"/>
        </w:rPr>
      </w:pPr>
      <w:r w:rsidRPr="00594796">
        <w:rPr>
          <w:rFonts w:ascii="Calibri" w:hAnsi="Calibri" w:cs="Calibri"/>
          <w:b/>
        </w:rPr>
        <w:t>Labeling</w:t>
      </w:r>
      <w:r w:rsidRPr="00594796">
        <w:rPr>
          <w:rFonts w:ascii="Calibri" w:hAnsi="Calibri" w:cs="Calibri"/>
        </w:rPr>
        <w:t xml:space="preserve"> </w:t>
      </w:r>
      <w:r w:rsidRPr="00594796">
        <w:rPr>
          <w:rFonts w:ascii="Calibri" w:hAnsi="Calibri" w:cs="Calibri"/>
          <w:b/>
        </w:rPr>
        <w:t>§</w:t>
      </w:r>
      <w:r w:rsidR="00040222" w:rsidRPr="00594796">
        <w:rPr>
          <w:rFonts w:ascii="Calibri" w:hAnsi="Calibri" w:cs="Calibri"/>
          <w:b/>
        </w:rPr>
        <w:t>§</w:t>
      </w:r>
      <w:r w:rsidRPr="00594796">
        <w:rPr>
          <w:rFonts w:ascii="Calibri" w:hAnsi="Calibri" w:cs="Calibri"/>
          <w:b/>
        </w:rPr>
        <w:t>205.300-</w:t>
      </w:r>
      <w:r w:rsidR="00C76231" w:rsidRPr="00594796">
        <w:rPr>
          <w:rFonts w:ascii="Calibri" w:hAnsi="Calibri" w:cs="Calibri"/>
          <w:b/>
        </w:rPr>
        <w:t>311</w:t>
      </w:r>
      <w:r w:rsidRPr="00594796">
        <w:rPr>
          <w:rFonts w:ascii="Calibri" w:hAnsi="Calibri" w:cs="Calibri"/>
          <w:b/>
        </w:rPr>
        <w:t>.</w:t>
      </w:r>
      <w:r w:rsidRPr="00594796">
        <w:rPr>
          <w:rFonts w:ascii="Calibri" w:hAnsi="Calibri" w:cs="Calibri"/>
        </w:rPr>
        <w:t xml:space="preserve"> The NOP has specific labeling requirements for organic </w:t>
      </w:r>
      <w:r w:rsidR="00C76231" w:rsidRPr="00594796">
        <w:rPr>
          <w:rFonts w:ascii="Calibri" w:hAnsi="Calibri" w:cs="Calibri"/>
        </w:rPr>
        <w:t>products</w:t>
      </w:r>
      <w:r w:rsidRPr="00594796">
        <w:rPr>
          <w:rFonts w:ascii="Calibri" w:hAnsi="Calibri" w:cs="Calibri"/>
        </w:rPr>
        <w:t xml:space="preserve">. If you seek certification through QCS, </w:t>
      </w:r>
      <w:r w:rsidR="008D2C21" w:rsidRPr="00594796">
        <w:rPr>
          <w:rFonts w:ascii="Calibri" w:hAnsi="Calibri" w:cs="Calibri"/>
        </w:rPr>
        <w:t xml:space="preserve">labels must be submitted to us for pre-approval. </w:t>
      </w:r>
    </w:p>
    <w:p w14:paraId="4FD22D8D" w14:textId="77777777" w:rsidR="00040222" w:rsidRDefault="00040222" w:rsidP="00594796">
      <w:pPr>
        <w:pStyle w:val="ListParagraph"/>
        <w:ind w:left="0"/>
        <w:jc w:val="both"/>
        <w:rPr>
          <w:rFonts w:ascii="Calibri" w:hAnsi="Calibri" w:cs="Calibri"/>
        </w:rPr>
      </w:pPr>
    </w:p>
    <w:p w14:paraId="4D2A4719" w14:textId="77777777" w:rsidR="00040222" w:rsidRPr="00040222" w:rsidRDefault="00040222" w:rsidP="00594796">
      <w:pPr>
        <w:pStyle w:val="ListParagraph"/>
        <w:ind w:left="0"/>
        <w:jc w:val="both"/>
        <w:rPr>
          <w:rFonts w:ascii="Calibri" w:hAnsi="Calibri" w:cs="Calibri"/>
          <w:bCs/>
        </w:rPr>
      </w:pPr>
      <w:bookmarkStart w:id="0" w:name="_Hlk105662342"/>
      <w:r>
        <w:rPr>
          <w:rFonts w:ascii="Calibri" w:hAnsi="Calibri" w:cs="Calibri"/>
          <w:b/>
          <w:bCs/>
        </w:rPr>
        <w:t xml:space="preserve">Organic Integrity </w:t>
      </w:r>
      <w:r w:rsidRPr="00594796">
        <w:rPr>
          <w:rFonts w:ascii="Calibri" w:hAnsi="Calibri" w:cs="Calibri"/>
          <w:b/>
        </w:rPr>
        <w:t>§205</w:t>
      </w:r>
      <w:r>
        <w:rPr>
          <w:rFonts w:ascii="Calibri" w:hAnsi="Calibri" w:cs="Calibri"/>
          <w:b/>
        </w:rPr>
        <w:t>.272</w:t>
      </w:r>
      <w:r>
        <w:rPr>
          <w:rFonts w:ascii="Calibri" w:hAnsi="Calibri" w:cs="Calibri"/>
          <w:bCs/>
        </w:rPr>
        <w:t xml:space="preserve"> The organic operation must prevent the commingling of organic and nonorganic products and protect organic products from contact with prohibited substances.  These measures must be described in the Organic System Plan (OSP)</w:t>
      </w:r>
      <w:r w:rsidR="00215C8A">
        <w:rPr>
          <w:rFonts w:ascii="Calibri" w:hAnsi="Calibri" w:cs="Calibri"/>
          <w:bCs/>
        </w:rPr>
        <w:t>.</w:t>
      </w:r>
    </w:p>
    <w:bookmarkEnd w:id="0"/>
    <w:p w14:paraId="69F671DB" w14:textId="77777777" w:rsidR="008D2C21" w:rsidRPr="00594796" w:rsidRDefault="008D2C21" w:rsidP="00594796">
      <w:pPr>
        <w:pStyle w:val="ListParagraph"/>
        <w:ind w:left="0"/>
        <w:jc w:val="both"/>
        <w:rPr>
          <w:rFonts w:ascii="Calibri" w:hAnsi="Calibri" w:cs="Calibri"/>
        </w:rPr>
      </w:pPr>
    </w:p>
    <w:p w14:paraId="2E7ACE5A" w14:textId="11DC1114" w:rsidR="00331B7B" w:rsidRPr="00594796" w:rsidRDefault="00331B7B" w:rsidP="00594796">
      <w:pPr>
        <w:pStyle w:val="ListParagraph"/>
        <w:ind w:left="540"/>
        <w:jc w:val="both"/>
        <w:rPr>
          <w:rFonts w:ascii="Calibri" w:hAnsi="Calibri" w:cs="Calibri"/>
          <w:b/>
        </w:rPr>
      </w:pPr>
      <w:r w:rsidRPr="00594796">
        <w:rPr>
          <w:rFonts w:ascii="Calibri" w:hAnsi="Calibri" w:cs="Calibri"/>
          <w:b/>
        </w:rPr>
        <w:t xml:space="preserve">This document is a general summary of the NOP regulations.  It is not intended as a substitute for a complete reading and understanding of the law.  </w:t>
      </w:r>
      <w:r w:rsidR="00040222">
        <w:rPr>
          <w:rFonts w:ascii="Calibri" w:hAnsi="Calibri" w:cs="Calibri"/>
          <w:b/>
        </w:rPr>
        <w:t xml:space="preserve">More information can be accessed from the </w:t>
      </w:r>
      <w:hyperlink r:id="rId10" w:history="1">
        <w:r w:rsidR="00040222" w:rsidRPr="00040222">
          <w:rPr>
            <w:rStyle w:val="Hyperlink"/>
            <w:rFonts w:ascii="Calibri" w:hAnsi="Calibri" w:cs="Calibri"/>
            <w:b/>
          </w:rPr>
          <w:t>National Organic Program</w:t>
        </w:r>
      </w:hyperlink>
      <w:r w:rsidR="00040222">
        <w:rPr>
          <w:rFonts w:ascii="Calibri" w:hAnsi="Calibri" w:cs="Calibri"/>
          <w:b/>
        </w:rPr>
        <w:t xml:space="preserve"> website. </w:t>
      </w:r>
      <w:r w:rsidRPr="00594796">
        <w:rPr>
          <w:rFonts w:ascii="Calibri" w:hAnsi="Calibri" w:cs="Calibri"/>
          <w:b/>
        </w:rPr>
        <w:t xml:space="preserve">The full text of the </w:t>
      </w:r>
      <w:r w:rsidR="00040222">
        <w:rPr>
          <w:rFonts w:ascii="Calibri" w:hAnsi="Calibri" w:cs="Calibri"/>
          <w:b/>
        </w:rPr>
        <w:t>USDA organic</w:t>
      </w:r>
      <w:r w:rsidR="008D2C21" w:rsidRPr="00594796">
        <w:rPr>
          <w:rFonts w:ascii="Calibri" w:hAnsi="Calibri" w:cs="Calibri"/>
          <w:b/>
        </w:rPr>
        <w:t xml:space="preserve"> standards</w:t>
      </w:r>
      <w:r w:rsidRPr="00594796">
        <w:rPr>
          <w:rFonts w:ascii="Calibri" w:hAnsi="Calibri" w:cs="Calibri"/>
          <w:b/>
        </w:rPr>
        <w:t xml:space="preserve"> can be accessed </w:t>
      </w:r>
      <w:r w:rsidR="00040222">
        <w:rPr>
          <w:rFonts w:ascii="Calibri" w:hAnsi="Calibri" w:cs="Calibri"/>
          <w:b/>
        </w:rPr>
        <w:t xml:space="preserve">at </w:t>
      </w:r>
      <w:hyperlink r:id="rId11" w:history="1">
        <w:r w:rsidR="00040222" w:rsidRPr="00040222">
          <w:rPr>
            <w:rStyle w:val="Hyperlink"/>
            <w:rFonts w:ascii="Calibri" w:hAnsi="Calibri" w:cs="Calibri"/>
            <w:b/>
          </w:rPr>
          <w:t>7 CFR §205</w:t>
        </w:r>
      </w:hyperlink>
      <w:r w:rsidR="008D2C21" w:rsidRPr="00594796">
        <w:rPr>
          <w:rFonts w:ascii="Calibri" w:hAnsi="Calibri" w:cs="Calibri"/>
          <w:b/>
        </w:rPr>
        <w:t xml:space="preserve"> </w:t>
      </w:r>
      <w:r w:rsidRPr="00594796">
        <w:rPr>
          <w:rFonts w:ascii="Calibri" w:hAnsi="Calibri" w:cs="Calibri"/>
          <w:b/>
        </w:rPr>
        <w:t xml:space="preserve">and is also provided in your QCS application packet.  </w:t>
      </w:r>
    </w:p>
    <w:p w14:paraId="384B2CD6" w14:textId="77777777" w:rsidR="00331B7B" w:rsidRPr="00594796" w:rsidRDefault="00331B7B" w:rsidP="00594796">
      <w:pPr>
        <w:pStyle w:val="ListParagraph"/>
        <w:ind w:left="0"/>
        <w:jc w:val="both"/>
        <w:rPr>
          <w:rFonts w:ascii="Calibri" w:hAnsi="Calibri" w:cs="Calibri"/>
        </w:rPr>
      </w:pPr>
    </w:p>
    <w:p w14:paraId="3703D4ED" w14:textId="77777777" w:rsidR="00331B7B" w:rsidRPr="00594796" w:rsidRDefault="00331B7B" w:rsidP="00594796">
      <w:pPr>
        <w:pStyle w:val="ListParagraph"/>
        <w:ind w:left="0"/>
        <w:jc w:val="both"/>
        <w:rPr>
          <w:rFonts w:ascii="Calibri" w:hAnsi="Calibri" w:cs="Calibri"/>
        </w:rPr>
      </w:pPr>
      <w:r w:rsidRPr="00594796">
        <w:rPr>
          <w:rFonts w:ascii="Calibri" w:hAnsi="Calibri" w:cs="Calibri"/>
          <w:b/>
        </w:rPr>
        <w:t>Additional Resources</w:t>
      </w:r>
      <w:r w:rsidRPr="00594796">
        <w:rPr>
          <w:rFonts w:ascii="Calibri" w:hAnsi="Calibri" w:cs="Calibri"/>
        </w:rPr>
        <w:t>:</w:t>
      </w:r>
    </w:p>
    <w:p w14:paraId="290C5101" w14:textId="77777777" w:rsidR="00331B7B" w:rsidRPr="00594796" w:rsidRDefault="00331B7B" w:rsidP="00594796">
      <w:pPr>
        <w:pStyle w:val="ListParagraph"/>
        <w:ind w:left="0"/>
        <w:jc w:val="both"/>
        <w:rPr>
          <w:rFonts w:ascii="Calibri" w:hAnsi="Calibri" w:cs="Calibri"/>
        </w:rPr>
      </w:pPr>
      <w:r w:rsidRPr="00594796">
        <w:rPr>
          <w:rFonts w:ascii="Calibri" w:hAnsi="Calibri" w:cs="Calibri"/>
        </w:rPr>
        <w:t>Florida Organic Growers (FOG) http://foginfo.org</w:t>
      </w:r>
    </w:p>
    <w:p w14:paraId="588C6316" w14:textId="77777777" w:rsidR="00331B7B" w:rsidRPr="00594796" w:rsidRDefault="00331B7B" w:rsidP="00594796">
      <w:pPr>
        <w:pStyle w:val="ListParagraph"/>
        <w:ind w:left="0"/>
        <w:jc w:val="both"/>
        <w:rPr>
          <w:rFonts w:ascii="Calibri" w:hAnsi="Calibri" w:cs="Calibri"/>
        </w:rPr>
      </w:pPr>
      <w:r w:rsidRPr="00594796">
        <w:rPr>
          <w:rFonts w:ascii="Calibri" w:hAnsi="Calibri" w:cs="Calibri"/>
        </w:rPr>
        <w:t xml:space="preserve">Organic Materials Review Institute (OMRI) </w:t>
      </w:r>
      <w:hyperlink r:id="rId12" w:history="1">
        <w:r w:rsidRPr="00594796">
          <w:rPr>
            <w:rFonts w:ascii="Calibri" w:hAnsi="Calibri" w:cs="Calibri"/>
          </w:rPr>
          <w:t>http://www.omri.org</w:t>
        </w:r>
      </w:hyperlink>
    </w:p>
    <w:p w14:paraId="1CC22706" w14:textId="77777777" w:rsidR="00331B7B" w:rsidRPr="00594796" w:rsidRDefault="00331B7B" w:rsidP="00594796">
      <w:pPr>
        <w:pStyle w:val="ListParagraph"/>
        <w:ind w:left="0"/>
        <w:jc w:val="both"/>
        <w:rPr>
          <w:rFonts w:ascii="Calibri" w:hAnsi="Calibri" w:cs="Calibri"/>
        </w:rPr>
      </w:pPr>
      <w:r w:rsidRPr="00594796">
        <w:rPr>
          <w:rFonts w:ascii="Calibri" w:hAnsi="Calibri" w:cs="Calibri"/>
        </w:rPr>
        <w:t>National Sustainable Agriculture Information Service: http://attra.ncat.org/</w:t>
      </w:r>
    </w:p>
    <w:p w14:paraId="5F5FD776" w14:textId="77777777" w:rsidR="00331B7B" w:rsidRPr="00594796" w:rsidRDefault="00331B7B" w:rsidP="00594796">
      <w:pPr>
        <w:pStyle w:val="ListParagraph"/>
        <w:ind w:left="0"/>
        <w:jc w:val="both"/>
        <w:rPr>
          <w:rFonts w:ascii="Calibri" w:hAnsi="Calibri" w:cs="Calibri"/>
        </w:rPr>
      </w:pPr>
      <w:r w:rsidRPr="00594796">
        <w:rPr>
          <w:rFonts w:ascii="Calibri" w:hAnsi="Calibri" w:cs="Calibri"/>
        </w:rPr>
        <w:t xml:space="preserve">USDA Sustainable Agriculture Research and Education </w:t>
      </w:r>
      <w:hyperlink r:id="rId13" w:history="1">
        <w:r w:rsidRPr="00594796">
          <w:rPr>
            <w:rFonts w:ascii="Calibri" w:hAnsi="Calibri" w:cs="Calibri"/>
          </w:rPr>
          <w:t>http://www.sare.org</w:t>
        </w:r>
      </w:hyperlink>
    </w:p>
    <w:p w14:paraId="7AD9B23D" w14:textId="77777777" w:rsidR="00331B7B" w:rsidRPr="00594796" w:rsidRDefault="00331B7B" w:rsidP="00594796">
      <w:pPr>
        <w:pStyle w:val="ListParagraph"/>
        <w:ind w:left="0"/>
        <w:jc w:val="both"/>
        <w:rPr>
          <w:rFonts w:ascii="Calibri" w:hAnsi="Calibri" w:cs="Calibri"/>
        </w:rPr>
      </w:pPr>
      <w:r w:rsidRPr="00594796">
        <w:rPr>
          <w:rFonts w:ascii="Calibri" w:hAnsi="Calibri" w:cs="Calibri"/>
        </w:rPr>
        <w:t xml:space="preserve">Organic Trade Association </w:t>
      </w:r>
      <w:hyperlink r:id="rId14" w:history="1">
        <w:r w:rsidRPr="00594796">
          <w:rPr>
            <w:rFonts w:ascii="Calibri" w:hAnsi="Calibri" w:cs="Calibri"/>
          </w:rPr>
          <w:t>http://www.ota.com</w:t>
        </w:r>
      </w:hyperlink>
      <w:r w:rsidRPr="00594796">
        <w:rPr>
          <w:rFonts w:ascii="Calibri" w:hAnsi="Calibri" w:cs="Calibri"/>
        </w:rPr>
        <w:t xml:space="preserve"> and </w:t>
      </w:r>
      <w:hyperlink r:id="rId15" w:history="1">
        <w:r w:rsidRPr="00594796">
          <w:rPr>
            <w:rFonts w:ascii="Calibri" w:hAnsi="Calibri" w:cs="Calibri"/>
          </w:rPr>
          <w:t>http://howtogoorganic.com</w:t>
        </w:r>
      </w:hyperlink>
      <w:r w:rsidRPr="00594796">
        <w:rPr>
          <w:rFonts w:ascii="Calibri" w:hAnsi="Calibri" w:cs="Calibri"/>
        </w:rPr>
        <w:t xml:space="preserve"> </w:t>
      </w:r>
    </w:p>
    <w:p w14:paraId="0C97CF57" w14:textId="77777777" w:rsidR="00331B7B" w:rsidRPr="00594796" w:rsidRDefault="00331B7B" w:rsidP="00594796">
      <w:pPr>
        <w:pStyle w:val="ListParagraph"/>
        <w:ind w:left="0"/>
        <w:jc w:val="both"/>
        <w:rPr>
          <w:rFonts w:ascii="Calibri" w:hAnsi="Calibri" w:cs="Calibri"/>
        </w:rPr>
      </w:pPr>
    </w:p>
    <w:p w14:paraId="36F9F5C7" w14:textId="77777777" w:rsidR="00331B7B" w:rsidRPr="00594796" w:rsidRDefault="00331B7B" w:rsidP="00594796">
      <w:pPr>
        <w:pStyle w:val="ListParagraph"/>
        <w:ind w:left="0"/>
        <w:jc w:val="both"/>
        <w:rPr>
          <w:rFonts w:ascii="Calibri" w:hAnsi="Calibri" w:cs="Calibri"/>
        </w:rPr>
      </w:pPr>
    </w:p>
    <w:p w14:paraId="2E569D79" w14:textId="77777777" w:rsidR="00331B7B" w:rsidRPr="00594796" w:rsidRDefault="00331B7B" w:rsidP="00594796">
      <w:pPr>
        <w:pStyle w:val="ListParagraph"/>
        <w:ind w:left="540"/>
        <w:jc w:val="both"/>
        <w:rPr>
          <w:rFonts w:ascii="Calibri" w:hAnsi="Calibri" w:cs="Calibri"/>
          <w:b/>
        </w:rPr>
      </w:pPr>
      <w:r w:rsidRPr="00594796">
        <w:rPr>
          <w:rFonts w:ascii="Calibri" w:hAnsi="Calibri" w:cs="Calibri"/>
          <w:b/>
        </w:rPr>
        <w:t>QCS is a USDA accredited certifying agent.  QCS cannot provide consultation services to our clients, other than to ensure that their OSP is in compliance with the National Organic Program standards.  Florida Organic Growers maintains a list of consultants and can be reached at 352-377-6345.</w:t>
      </w:r>
    </w:p>
    <w:p w14:paraId="4BE3FE0D" w14:textId="77777777" w:rsidR="00331B7B" w:rsidRPr="00594796" w:rsidRDefault="00331B7B" w:rsidP="00594796">
      <w:pPr>
        <w:jc w:val="both"/>
        <w:rPr>
          <w:rFonts w:ascii="Calibri" w:hAnsi="Calibri" w:cs="Calibri"/>
        </w:rPr>
      </w:pPr>
    </w:p>
    <w:p w14:paraId="0496236D" w14:textId="77777777" w:rsidR="00331B7B" w:rsidRPr="00594796" w:rsidRDefault="00331B7B" w:rsidP="00594796">
      <w:pPr>
        <w:jc w:val="both"/>
        <w:rPr>
          <w:rFonts w:ascii="Calibri" w:hAnsi="Calibri" w:cs="Calibri"/>
        </w:rPr>
      </w:pPr>
    </w:p>
    <w:p w14:paraId="0ED9B2E4" w14:textId="77777777" w:rsidR="00790BD0" w:rsidRPr="00594796" w:rsidRDefault="00790BD0" w:rsidP="00594796">
      <w:pPr>
        <w:jc w:val="both"/>
        <w:rPr>
          <w:rFonts w:ascii="Calibri" w:hAnsi="Calibri" w:cs="Calibri"/>
        </w:rPr>
      </w:pPr>
    </w:p>
    <w:sectPr w:rsidR="00790BD0" w:rsidRPr="00594796" w:rsidSect="003E4D91">
      <w:headerReference w:type="default" r:id="rId16"/>
      <w:footerReference w:type="default" r:id="rId17"/>
      <w:pgSz w:w="12240" w:h="15840"/>
      <w:pgMar w:top="1152" w:right="1080" w:bottom="1152" w:left="1080" w:header="72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685D" w14:textId="77777777" w:rsidR="009424C3" w:rsidRDefault="009424C3" w:rsidP="003E4D91">
      <w:r>
        <w:separator/>
      </w:r>
    </w:p>
  </w:endnote>
  <w:endnote w:type="continuationSeparator" w:id="0">
    <w:p w14:paraId="339FFB7F" w14:textId="77777777" w:rsidR="009424C3" w:rsidRDefault="009424C3" w:rsidP="003E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95D9" w14:textId="196FBBB3" w:rsidR="003E4D91" w:rsidRPr="003E4D91" w:rsidRDefault="00BE4749" w:rsidP="003E4D91">
    <w:pPr>
      <w:pStyle w:val="Footer"/>
      <w:rPr>
        <w:rFonts w:ascii="Tahoma" w:hAnsi="Tahoma" w:cs="Tahoma"/>
        <w:sz w:val="20"/>
        <w:szCs w:val="20"/>
      </w:rPr>
    </w:pPr>
    <w:r>
      <w:rPr>
        <w:rFonts w:ascii="Tahoma" w:hAnsi="Tahoma" w:cs="Tahoma"/>
        <w:color w:val="000000"/>
        <w:sz w:val="16"/>
        <w:szCs w:val="16"/>
      </w:rPr>
      <w:t>1C</w:t>
    </w:r>
    <w:r w:rsidR="008D4351">
      <w:rPr>
        <w:rFonts w:ascii="Tahoma" w:hAnsi="Tahoma" w:cs="Tahoma"/>
        <w:color w:val="000000"/>
        <w:sz w:val="16"/>
        <w:szCs w:val="16"/>
      </w:rPr>
      <w:t>3B</w:t>
    </w:r>
    <w:r w:rsidR="003565D0">
      <w:rPr>
        <w:rFonts w:ascii="Tahoma" w:hAnsi="Tahoma" w:cs="Tahoma"/>
        <w:color w:val="000000"/>
        <w:sz w:val="16"/>
        <w:szCs w:val="16"/>
      </w:rPr>
      <w:t>26</w:t>
    </w:r>
    <w:r>
      <w:rPr>
        <w:rFonts w:ascii="Tahoma" w:hAnsi="Tahoma" w:cs="Tahoma"/>
        <w:color w:val="000000"/>
        <w:sz w:val="16"/>
        <w:szCs w:val="16"/>
      </w:rPr>
      <w:t xml:space="preserve">, </w:t>
    </w:r>
    <w:r w:rsidR="005950FC" w:rsidRPr="00A65DEE">
      <w:rPr>
        <w:rFonts w:ascii="Tahoma" w:hAnsi="Tahoma" w:cs="Tahoma"/>
        <w:color w:val="000000"/>
        <w:sz w:val="16"/>
        <w:szCs w:val="16"/>
      </w:rPr>
      <w:t>V1, R</w:t>
    </w:r>
    <w:r w:rsidR="00BA02EC">
      <w:rPr>
        <w:rFonts w:ascii="Tahoma" w:hAnsi="Tahoma" w:cs="Tahoma"/>
        <w:color w:val="000000"/>
        <w:sz w:val="16"/>
        <w:szCs w:val="16"/>
      </w:rPr>
      <w:t>4</w:t>
    </w:r>
    <w:r w:rsidR="00A65DEE" w:rsidRPr="00A65DEE">
      <w:rPr>
        <w:rFonts w:ascii="Tahoma" w:hAnsi="Tahoma" w:cs="Tahoma"/>
        <w:color w:val="000000"/>
        <w:sz w:val="16"/>
        <w:szCs w:val="16"/>
      </w:rPr>
      <w:t>, 0</w:t>
    </w:r>
    <w:r w:rsidR="00BA02EC">
      <w:rPr>
        <w:rFonts w:ascii="Tahoma" w:hAnsi="Tahoma" w:cs="Tahoma"/>
        <w:color w:val="000000"/>
        <w:sz w:val="16"/>
        <w:szCs w:val="16"/>
      </w:rPr>
      <w:t>6/10/2022</w:t>
    </w:r>
    <w:r w:rsidR="003E4D91" w:rsidRPr="003E4D91">
      <w:rPr>
        <w:rFonts w:ascii="Tahoma" w:hAnsi="Tahoma" w:cs="Tahoma"/>
        <w:sz w:val="20"/>
        <w:szCs w:val="20"/>
      </w:rPr>
      <w:tab/>
    </w:r>
    <w:r w:rsidR="003E4D91" w:rsidRPr="003E4D91">
      <w:rPr>
        <w:rFonts w:ascii="Tahoma" w:hAnsi="Tahoma" w:cs="Tahoma"/>
        <w:sz w:val="20"/>
        <w:szCs w:val="20"/>
      </w:rPr>
      <w:tab/>
      <w:t xml:space="preserve">Page </w:t>
    </w:r>
    <w:r w:rsidR="003E4D91" w:rsidRPr="003E4D91">
      <w:rPr>
        <w:rFonts w:ascii="Tahoma" w:hAnsi="Tahoma" w:cs="Tahoma"/>
        <w:sz w:val="20"/>
        <w:szCs w:val="20"/>
      </w:rPr>
      <w:fldChar w:fldCharType="begin"/>
    </w:r>
    <w:r w:rsidR="003E4D91" w:rsidRPr="003E4D91">
      <w:rPr>
        <w:rFonts w:ascii="Tahoma" w:hAnsi="Tahoma" w:cs="Tahoma"/>
        <w:sz w:val="20"/>
        <w:szCs w:val="20"/>
      </w:rPr>
      <w:instrText xml:space="preserve"> PAGE </w:instrText>
    </w:r>
    <w:r w:rsidR="003E4D91" w:rsidRPr="003E4D91">
      <w:rPr>
        <w:rFonts w:ascii="Tahoma" w:hAnsi="Tahoma" w:cs="Tahoma"/>
        <w:sz w:val="20"/>
        <w:szCs w:val="20"/>
      </w:rPr>
      <w:fldChar w:fldCharType="separate"/>
    </w:r>
    <w:r w:rsidR="008D4351">
      <w:rPr>
        <w:rFonts w:ascii="Tahoma" w:hAnsi="Tahoma" w:cs="Tahoma"/>
        <w:noProof/>
        <w:sz w:val="20"/>
        <w:szCs w:val="20"/>
      </w:rPr>
      <w:t>1</w:t>
    </w:r>
    <w:r w:rsidR="003E4D91" w:rsidRPr="003E4D91">
      <w:rPr>
        <w:rFonts w:ascii="Tahoma" w:hAnsi="Tahoma" w:cs="Tahoma"/>
        <w:sz w:val="20"/>
        <w:szCs w:val="20"/>
      </w:rPr>
      <w:fldChar w:fldCharType="end"/>
    </w:r>
    <w:r w:rsidR="003E4D91" w:rsidRPr="003E4D91">
      <w:rPr>
        <w:rFonts w:ascii="Tahoma" w:hAnsi="Tahoma" w:cs="Tahoma"/>
        <w:sz w:val="20"/>
        <w:szCs w:val="20"/>
      </w:rPr>
      <w:t xml:space="preserve"> of </w:t>
    </w:r>
    <w:r w:rsidR="003E4D91" w:rsidRPr="003E4D91">
      <w:rPr>
        <w:rFonts w:ascii="Tahoma" w:hAnsi="Tahoma" w:cs="Tahoma"/>
        <w:sz w:val="20"/>
        <w:szCs w:val="20"/>
      </w:rPr>
      <w:fldChar w:fldCharType="begin"/>
    </w:r>
    <w:r w:rsidR="003E4D91" w:rsidRPr="003E4D91">
      <w:rPr>
        <w:rFonts w:ascii="Tahoma" w:hAnsi="Tahoma" w:cs="Tahoma"/>
        <w:sz w:val="20"/>
        <w:szCs w:val="20"/>
      </w:rPr>
      <w:instrText xml:space="preserve"> NUMPAGES </w:instrText>
    </w:r>
    <w:r w:rsidR="003E4D91" w:rsidRPr="003E4D91">
      <w:rPr>
        <w:rFonts w:ascii="Tahoma" w:hAnsi="Tahoma" w:cs="Tahoma"/>
        <w:sz w:val="20"/>
        <w:szCs w:val="20"/>
      </w:rPr>
      <w:fldChar w:fldCharType="separate"/>
    </w:r>
    <w:r w:rsidR="008D4351">
      <w:rPr>
        <w:rFonts w:ascii="Tahoma" w:hAnsi="Tahoma" w:cs="Tahoma"/>
        <w:noProof/>
        <w:sz w:val="20"/>
        <w:szCs w:val="20"/>
      </w:rPr>
      <w:t>2</w:t>
    </w:r>
    <w:r w:rsidR="003E4D91" w:rsidRPr="003E4D91">
      <w:rPr>
        <w:rFonts w:ascii="Tahoma" w:hAnsi="Tahoma" w:cs="Tahoma"/>
        <w:sz w:val="20"/>
        <w:szCs w:val="20"/>
      </w:rPr>
      <w:fldChar w:fldCharType="end"/>
    </w:r>
  </w:p>
  <w:p w14:paraId="58BF7508" w14:textId="77777777" w:rsidR="003E4D91" w:rsidRDefault="003E4D91">
    <w:pPr>
      <w:pStyle w:val="Footer"/>
    </w:pPr>
  </w:p>
  <w:p w14:paraId="43F98D85" w14:textId="77777777" w:rsidR="003E4D91" w:rsidRDefault="003E4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788B" w14:textId="77777777" w:rsidR="009424C3" w:rsidRDefault="009424C3" w:rsidP="003E4D91">
      <w:r>
        <w:separator/>
      </w:r>
    </w:p>
  </w:footnote>
  <w:footnote w:type="continuationSeparator" w:id="0">
    <w:p w14:paraId="207C8D98" w14:textId="77777777" w:rsidR="009424C3" w:rsidRDefault="009424C3" w:rsidP="003E4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CB3C" w14:textId="77777777" w:rsidR="001F0967" w:rsidRPr="001329AB" w:rsidRDefault="00B131B9" w:rsidP="001F0967">
    <w:pPr>
      <w:jc w:val="right"/>
      <w:rPr>
        <w:rFonts w:ascii="Calibri Light" w:hAnsi="Calibri Light" w:cs="Calibri Light"/>
        <w:b/>
        <w:sz w:val="32"/>
      </w:rPr>
    </w:pPr>
    <w:r>
      <w:rPr>
        <w:noProof/>
      </w:rPr>
      <w:pict w14:anchorId="057A9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29.5pt;margin-top:-6.5pt;width:155.3pt;height:63pt;z-index:251657728;visibility:visible">
          <v:imagedata r:id="rId1" o:title="QCS-SimpleLogomark-Color - Copy"/>
          <w10:wrap type="square"/>
        </v:shape>
      </w:pict>
    </w:r>
    <w:r w:rsidR="001F0967" w:rsidRPr="001329AB">
      <w:rPr>
        <w:rFonts w:ascii="Calibri Light" w:hAnsi="Calibri Light" w:cs="Calibri Light"/>
        <w:b/>
        <w:sz w:val="32"/>
      </w:rPr>
      <w:t>Quality Certification Services (QCS)</w:t>
    </w:r>
  </w:p>
  <w:p w14:paraId="2BDA8BFF" w14:textId="77777777" w:rsidR="001F0967" w:rsidRPr="00202079" w:rsidRDefault="001F0967" w:rsidP="001F0967">
    <w:pPr>
      <w:jc w:val="right"/>
      <w:rPr>
        <w:rFonts w:ascii="Calibri Light" w:hAnsi="Calibri Light" w:cs="Calibri Light"/>
        <w:sz w:val="22"/>
        <w:szCs w:val="22"/>
      </w:rPr>
    </w:pP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14:paraId="7A398F3F" w14:textId="77777777" w:rsidR="001F0967" w:rsidRPr="00202079" w:rsidRDefault="001F0967" w:rsidP="001F0967">
    <w:pPr>
      <w:jc w:val="right"/>
      <w:rPr>
        <w:rFonts w:ascii="Calibri Light" w:hAnsi="Calibri Light" w:cs="Calibri Light"/>
        <w:sz w:val="22"/>
        <w:szCs w:val="22"/>
      </w:rPr>
    </w:pPr>
    <w:r w:rsidRPr="00202079">
      <w:rPr>
        <w:rFonts w:ascii="Calibri Light" w:hAnsi="Calibri Light" w:cs="Calibri Light"/>
        <w:sz w:val="22"/>
        <w:szCs w:val="22"/>
      </w:rPr>
      <w:t>phone 352.377.0133 / fax 352.377.8363</w:t>
    </w:r>
  </w:p>
  <w:p w14:paraId="0D396D62" w14:textId="77777777" w:rsidR="001F0967" w:rsidRPr="00202079" w:rsidRDefault="001F0967" w:rsidP="001F0967">
    <w:pPr>
      <w:jc w:val="right"/>
      <w:rPr>
        <w:rFonts w:ascii="Calibri Light" w:hAnsi="Calibri Light" w:cs="Calibri Light"/>
        <w:sz w:val="22"/>
        <w:szCs w:val="22"/>
      </w:rPr>
    </w:pPr>
    <w:r w:rsidRPr="00202079">
      <w:rPr>
        <w:rFonts w:ascii="Calibri Light" w:hAnsi="Calibri Light" w:cs="Calibri Light"/>
        <w:sz w:val="22"/>
        <w:szCs w:val="22"/>
      </w:rPr>
      <w:t>www.qcsinfo.org</w:t>
    </w:r>
  </w:p>
  <w:p w14:paraId="6F260810" w14:textId="77777777" w:rsidR="005950FC" w:rsidRDefault="00595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readOnly" w:enforcement="1" w:cryptProviderType="rsaAES" w:cryptAlgorithmClass="hash" w:cryptAlgorithmType="typeAny" w:cryptAlgorithmSid="14" w:cryptSpinCount="100000" w:hash="Eo9DM9jFs5V2TFOJUnWrAJTg8c5JCnI2FIGVfHAslPLPrEOgdJ76c/iRfsv7MC9XDQXhfISDrNxiKI7GR3vrSg==" w:salt="Hhw9GRruRW/UfYrTF8qgTw=="/>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BD0"/>
    <w:rsid w:val="000023F1"/>
    <w:rsid w:val="00013950"/>
    <w:rsid w:val="00020852"/>
    <w:rsid w:val="00040222"/>
    <w:rsid w:val="00103DCB"/>
    <w:rsid w:val="0011775C"/>
    <w:rsid w:val="001B37B0"/>
    <w:rsid w:val="001E7552"/>
    <w:rsid w:val="001F0967"/>
    <w:rsid w:val="00215C8A"/>
    <w:rsid w:val="00243CDE"/>
    <w:rsid w:val="00331B7B"/>
    <w:rsid w:val="00341D3E"/>
    <w:rsid w:val="00347B0D"/>
    <w:rsid w:val="003565D0"/>
    <w:rsid w:val="00394306"/>
    <w:rsid w:val="003B0334"/>
    <w:rsid w:val="003B5EC0"/>
    <w:rsid w:val="003E4D91"/>
    <w:rsid w:val="00451FE7"/>
    <w:rsid w:val="0046663D"/>
    <w:rsid w:val="00467203"/>
    <w:rsid w:val="00553DCB"/>
    <w:rsid w:val="0056793F"/>
    <w:rsid w:val="00594796"/>
    <w:rsid w:val="005950FC"/>
    <w:rsid w:val="005C70DA"/>
    <w:rsid w:val="006A5115"/>
    <w:rsid w:val="006D3202"/>
    <w:rsid w:val="00790BD0"/>
    <w:rsid w:val="007D1172"/>
    <w:rsid w:val="00803635"/>
    <w:rsid w:val="00887DFE"/>
    <w:rsid w:val="008D2C21"/>
    <w:rsid w:val="008D4351"/>
    <w:rsid w:val="009011CA"/>
    <w:rsid w:val="009424C3"/>
    <w:rsid w:val="009808A6"/>
    <w:rsid w:val="009C213E"/>
    <w:rsid w:val="00A04A8D"/>
    <w:rsid w:val="00A1689A"/>
    <w:rsid w:val="00A336D0"/>
    <w:rsid w:val="00A65DEE"/>
    <w:rsid w:val="00B3291F"/>
    <w:rsid w:val="00B44B9B"/>
    <w:rsid w:val="00BA02EC"/>
    <w:rsid w:val="00BB525E"/>
    <w:rsid w:val="00BE4749"/>
    <w:rsid w:val="00BF63CE"/>
    <w:rsid w:val="00C071B5"/>
    <w:rsid w:val="00C76231"/>
    <w:rsid w:val="00D30089"/>
    <w:rsid w:val="00D53A3A"/>
    <w:rsid w:val="00DD7A1E"/>
    <w:rsid w:val="00E06C6D"/>
    <w:rsid w:val="00E16335"/>
    <w:rsid w:val="00E274C3"/>
    <w:rsid w:val="00E608C9"/>
    <w:rsid w:val="00E62381"/>
    <w:rsid w:val="00EA38B4"/>
    <w:rsid w:val="00F512A9"/>
    <w:rsid w:val="00F7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59D75"/>
  <w15:chartTrackingRefBased/>
  <w15:docId w15:val="{34EBD4CD-3EBF-41E0-91B7-6848D29B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D0"/>
    <w:rPr>
      <w:rFonts w:ascii="Times New Roman" w:eastAsia="Times New Roman" w:hAnsi="Times New Roman"/>
      <w:sz w:val="24"/>
      <w:szCs w:val="24"/>
    </w:rPr>
  </w:style>
  <w:style w:type="paragraph" w:styleId="Heading1">
    <w:name w:val="heading 1"/>
    <w:basedOn w:val="Normal"/>
    <w:next w:val="Normal"/>
    <w:link w:val="Heading1Char"/>
    <w:qFormat/>
    <w:rsid w:val="005950FC"/>
    <w:pPr>
      <w:keepNext/>
      <w:jc w:val="center"/>
      <w:outlineLvl w:val="0"/>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B7B"/>
    <w:pPr>
      <w:ind w:left="720"/>
      <w:contextualSpacing/>
    </w:pPr>
  </w:style>
  <w:style w:type="paragraph" w:styleId="Header">
    <w:name w:val="header"/>
    <w:basedOn w:val="Normal"/>
    <w:link w:val="HeaderChar"/>
    <w:uiPriority w:val="99"/>
    <w:unhideWhenUsed/>
    <w:rsid w:val="003E4D91"/>
    <w:pPr>
      <w:tabs>
        <w:tab w:val="center" w:pos="4680"/>
        <w:tab w:val="right" w:pos="9360"/>
      </w:tabs>
    </w:pPr>
  </w:style>
  <w:style w:type="character" w:customStyle="1" w:styleId="HeaderChar">
    <w:name w:val="Header Char"/>
    <w:link w:val="Header"/>
    <w:uiPriority w:val="99"/>
    <w:rsid w:val="003E4D91"/>
    <w:rPr>
      <w:rFonts w:ascii="Times New Roman" w:eastAsia="Times New Roman" w:hAnsi="Times New Roman"/>
      <w:sz w:val="24"/>
      <w:szCs w:val="24"/>
    </w:rPr>
  </w:style>
  <w:style w:type="paragraph" w:styleId="Footer">
    <w:name w:val="footer"/>
    <w:basedOn w:val="Normal"/>
    <w:link w:val="FooterChar"/>
    <w:unhideWhenUsed/>
    <w:rsid w:val="003E4D91"/>
    <w:pPr>
      <w:tabs>
        <w:tab w:val="center" w:pos="4680"/>
        <w:tab w:val="right" w:pos="9360"/>
      </w:tabs>
    </w:pPr>
  </w:style>
  <w:style w:type="character" w:customStyle="1" w:styleId="FooterChar">
    <w:name w:val="Footer Char"/>
    <w:link w:val="Footer"/>
    <w:uiPriority w:val="99"/>
    <w:rsid w:val="003E4D9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E4D91"/>
    <w:rPr>
      <w:rFonts w:ascii="Tahoma" w:hAnsi="Tahoma" w:cs="Tahoma"/>
      <w:sz w:val="16"/>
      <w:szCs w:val="16"/>
    </w:rPr>
  </w:style>
  <w:style w:type="character" w:customStyle="1" w:styleId="BalloonTextChar">
    <w:name w:val="Balloon Text Char"/>
    <w:link w:val="BalloonText"/>
    <w:uiPriority w:val="99"/>
    <w:semiHidden/>
    <w:rsid w:val="003E4D91"/>
    <w:rPr>
      <w:rFonts w:ascii="Tahoma" w:eastAsia="Times New Roman" w:hAnsi="Tahoma" w:cs="Tahoma"/>
      <w:sz w:val="16"/>
      <w:szCs w:val="16"/>
    </w:rPr>
  </w:style>
  <w:style w:type="character" w:customStyle="1" w:styleId="Heading1Char">
    <w:name w:val="Heading 1 Char"/>
    <w:link w:val="Heading1"/>
    <w:rsid w:val="005950FC"/>
    <w:rPr>
      <w:rFonts w:ascii="Tahoma" w:eastAsia="Times New Roman" w:hAnsi="Tahoma" w:cs="Tahoma"/>
      <w:sz w:val="24"/>
      <w:szCs w:val="24"/>
      <w:u w:val="single"/>
    </w:rPr>
  </w:style>
  <w:style w:type="paragraph" w:styleId="Revision">
    <w:name w:val="Revision"/>
    <w:hidden/>
    <w:uiPriority w:val="99"/>
    <w:semiHidden/>
    <w:rsid w:val="00594796"/>
    <w:rPr>
      <w:rFonts w:ascii="Times New Roman" w:eastAsia="Times New Roman" w:hAnsi="Times New Roman"/>
      <w:sz w:val="24"/>
      <w:szCs w:val="24"/>
    </w:rPr>
  </w:style>
  <w:style w:type="character" w:styleId="Hyperlink">
    <w:name w:val="Hyperlink"/>
    <w:uiPriority w:val="99"/>
    <w:unhideWhenUsed/>
    <w:rsid w:val="00040222"/>
    <w:rPr>
      <w:color w:val="0563C1"/>
      <w:u w:val="single"/>
    </w:rPr>
  </w:style>
  <w:style w:type="character" w:styleId="UnresolvedMention">
    <w:name w:val="Unresolved Mention"/>
    <w:uiPriority w:val="99"/>
    <w:semiHidden/>
    <w:unhideWhenUsed/>
    <w:rsid w:val="00040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mri.org/OMRI_datatable.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7/subtitle-B/chapter-I/subchapter-M/part-205" TargetMode="External"/><Relationship Id="rId5" Type="http://schemas.openxmlformats.org/officeDocument/2006/relationships/styles" Target="styles.xml"/><Relationship Id="rId15" Type="http://schemas.openxmlformats.org/officeDocument/2006/relationships/hyperlink" Target="http://howtogoorganic.com" TargetMode="External"/><Relationship Id="rId10" Type="http://schemas.openxmlformats.org/officeDocument/2006/relationships/hyperlink" Target="https://www.ams.usda.gov/about-ams/programs-offices/national-organic-progra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o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 xmlns="769612c4-c021-4b5c-a664-ed7cb5476d04">false</AP>
    <Createdby xmlns="769612c4-c021-4b5c-a664-ed7cb5476d04">
      <UserInfo>
        <DisplayName/>
        <AccountId xsi:nil="true"/>
        <AccountType/>
      </UserInfo>
    </Createdby>
    <SharedWithUsers xmlns="26d81215-cfa5-4b41-94b0-2827e70eb11a">
      <UserInfo>
        <DisplayName/>
        <AccountId xsi:nil="true"/>
        <AccountType/>
      </UserInfo>
    </SharedWithUsers>
    <lcf76f155ced4ddcb4097134ff3c332f xmlns="769612c4-c021-4b5c-a664-ed7cb5476d04">
      <Terms xmlns="http://schemas.microsoft.com/office/infopath/2007/PartnerControls"/>
    </lcf76f155ced4ddcb4097134ff3c332f>
    <TaxCatchAll xmlns="26d81215-cfa5-4b41-94b0-2827e70eb11a" xsi:nil="true"/>
    <AR xmlns="769612c4-c021-4b5c-a664-ed7cb5476d04">false</AR>
  </documentManagement>
</p:properties>
</file>

<file path=customXml/itemProps1.xml><?xml version="1.0" encoding="utf-8"?>
<ds:datastoreItem xmlns:ds="http://schemas.openxmlformats.org/officeDocument/2006/customXml" ds:itemID="{F523A994-280E-42B9-92F9-F35557A7D2CE}">
  <ds:schemaRefs>
    <ds:schemaRef ds:uri="http://schemas.microsoft.com/sharepoint/v3/contenttype/forms"/>
  </ds:schemaRefs>
</ds:datastoreItem>
</file>

<file path=customXml/itemProps2.xml><?xml version="1.0" encoding="utf-8"?>
<ds:datastoreItem xmlns:ds="http://schemas.openxmlformats.org/officeDocument/2006/customXml" ds:itemID="{64ED3378-4421-494B-BCE6-B3F3B254B7EA}">
  <ds:schemaRefs>
    <ds:schemaRef ds:uri="http://schemas.microsoft.com/office/2006/metadata/longProperties"/>
  </ds:schemaRefs>
</ds:datastoreItem>
</file>

<file path=customXml/itemProps3.xml><?xml version="1.0" encoding="utf-8"?>
<ds:datastoreItem xmlns:ds="http://schemas.openxmlformats.org/officeDocument/2006/customXml" ds:itemID="{59C26B82-15D6-471F-9844-77F9A0406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89F34-E5CF-47F2-9FD9-6C31D3BB2677}">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4793</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Links>
    <vt:vector size="36" baseType="variant">
      <vt:variant>
        <vt:i4>2097278</vt:i4>
      </vt:variant>
      <vt:variant>
        <vt:i4>18</vt:i4>
      </vt:variant>
      <vt:variant>
        <vt:i4>0</vt:i4>
      </vt:variant>
      <vt:variant>
        <vt:i4>5</vt:i4>
      </vt:variant>
      <vt:variant>
        <vt:lpwstr>http://howtogoorganic.com/</vt:lpwstr>
      </vt:variant>
      <vt:variant>
        <vt:lpwstr/>
      </vt:variant>
      <vt:variant>
        <vt:i4>2818149</vt:i4>
      </vt:variant>
      <vt:variant>
        <vt:i4>15</vt:i4>
      </vt:variant>
      <vt:variant>
        <vt:i4>0</vt:i4>
      </vt:variant>
      <vt:variant>
        <vt:i4>5</vt:i4>
      </vt:variant>
      <vt:variant>
        <vt:lpwstr>http://www.ota.com/</vt:lpwstr>
      </vt:variant>
      <vt:variant>
        <vt:lpwstr/>
      </vt:variant>
      <vt:variant>
        <vt:i4>5832796</vt:i4>
      </vt:variant>
      <vt:variant>
        <vt:i4>12</vt:i4>
      </vt:variant>
      <vt:variant>
        <vt:i4>0</vt:i4>
      </vt:variant>
      <vt:variant>
        <vt:i4>5</vt:i4>
      </vt:variant>
      <vt:variant>
        <vt:lpwstr>http://www.sare.org/</vt:lpwstr>
      </vt:variant>
      <vt:variant>
        <vt:lpwstr/>
      </vt:variant>
      <vt:variant>
        <vt:i4>2228309</vt:i4>
      </vt:variant>
      <vt:variant>
        <vt:i4>9</vt:i4>
      </vt:variant>
      <vt:variant>
        <vt:i4>0</vt:i4>
      </vt:variant>
      <vt:variant>
        <vt:i4>5</vt:i4>
      </vt:variant>
      <vt:variant>
        <vt:lpwstr>http://www.omri.org/OMRI_datatable.php</vt:lpwstr>
      </vt:variant>
      <vt:variant>
        <vt:lpwstr/>
      </vt:variant>
      <vt:variant>
        <vt:i4>7340090</vt:i4>
      </vt:variant>
      <vt:variant>
        <vt:i4>6</vt:i4>
      </vt:variant>
      <vt:variant>
        <vt:i4>0</vt:i4>
      </vt:variant>
      <vt:variant>
        <vt:i4>5</vt:i4>
      </vt:variant>
      <vt:variant>
        <vt:lpwstr>https://www.ecfr.gov/current/title-7/subtitle-B/chapter-I/subchapter-M/part-205</vt:lpwstr>
      </vt:variant>
      <vt:variant>
        <vt:lpwstr/>
      </vt:variant>
      <vt:variant>
        <vt:i4>458833</vt:i4>
      </vt:variant>
      <vt:variant>
        <vt:i4>0</vt:i4>
      </vt:variant>
      <vt:variant>
        <vt:i4>0</vt:i4>
      </vt:variant>
      <vt:variant>
        <vt:i4>5</vt:i4>
      </vt:variant>
      <vt:variant>
        <vt:lpwstr>https://www.ams.usda.gov/about-ams/programs-offices/national-organic-program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Stilwell</dc:creator>
  <cp:keywords/>
  <cp:lastModifiedBy>Ricardo Areingdale - QCS</cp:lastModifiedBy>
  <cp:revision>3</cp:revision>
  <cp:lastPrinted>2014-01-31T22:12:00Z</cp:lastPrinted>
  <dcterms:created xsi:type="dcterms:W3CDTF">2023-01-03T19:27:00Z</dcterms:created>
  <dcterms:modified xsi:type="dcterms:W3CDTF">2023-01-03T19:27:00Z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lcf76f155ced4ddcb4097134ff3c332f">
    <vt:lpwstr/>
  </property>
  <property fmtid="{D5CDD505-2E9C-101B-9397-08002B2CF9AE}" pid="4" name="AP">
    <vt:lpwstr>0</vt:lpwstr>
  </property>
  <property fmtid="{D5CDD505-2E9C-101B-9397-08002B2CF9AE}" pid="5" name="TaxCatchAll">
    <vt:lpwstr/>
  </property>
  <property fmtid="{D5CDD505-2E9C-101B-9397-08002B2CF9AE}" pid="6" name="Createdby">
    <vt:lpwstr/>
  </property>
  <property fmtid="{D5CDD505-2E9C-101B-9397-08002B2CF9AE}" pid="7" name="AR">
    <vt:lpwstr>0</vt:lpwstr>
  </property>
  <property fmtid="{D5CDD505-2E9C-101B-9397-08002B2CF9AE}" pid="8" name="ContentTypeId">
    <vt:lpwstr>0x01010073A90DB4E298DF48979A6FA7847D33A2</vt:lpwstr>
  </property>
</Properties>
</file>