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7660" w14:textId="1F014BAE" w:rsidR="00E7021A" w:rsidRPr="00103C54" w:rsidRDefault="00666251" w:rsidP="001D68A2">
      <w:pPr>
        <w:spacing w:before="40" w:after="40"/>
        <w:jc w:val="center"/>
        <w:rPr>
          <w:rFonts w:ascii="Calibri" w:hAnsi="Calibri" w:cs="Calibri"/>
          <w:b/>
        </w:rPr>
      </w:pPr>
      <w:r w:rsidRPr="00666251">
        <w:rPr>
          <w:rFonts w:ascii="Calibri" w:hAnsi="Calibri" w:cs="Calibri"/>
          <w:b/>
        </w:rPr>
        <w:t>PRODUCCIÓN Y ETIQUETADO ECOLÓGICO EN LA UE: UN PRINCIPIO PARA LOS GRUPOS DE PRODUCTORES</w:t>
      </w:r>
    </w:p>
    <w:p w14:paraId="09A0FF1F" w14:textId="17498D17" w:rsidR="00BB0C13" w:rsidRPr="00103C54" w:rsidRDefault="00D4064C" w:rsidP="00743FA1">
      <w:pPr>
        <w:jc w:val="both"/>
        <w:rPr>
          <w:rFonts w:ascii="Calibri" w:hAnsi="Calibri" w:cs="Calibri"/>
          <w:sz w:val="22"/>
          <w:szCs w:val="22"/>
        </w:rPr>
      </w:pPr>
      <w:r w:rsidRPr="00D4064C">
        <w:rPr>
          <w:rFonts w:ascii="Calibri" w:hAnsi="Calibri" w:cs="Calibri"/>
          <w:sz w:val="22"/>
          <w:szCs w:val="22"/>
        </w:rPr>
        <w:t>La producción orgánica es un sistema de gestión sostenible que promueve la mejora de los ecosistemas y la biodiversidad a través del respeto por los sistemas y ciclos de la naturaleza y el uso responsable de la energía y los recursos naturales. Los sistemas de producción orgánica garantizan la integridad en todas las etapas de producción, preparación y distribución para satisfacer la demanda de los consumidores de alimentos y productos agrícolas y acuícolas de alta calidad que promuevan la salud del medio ambiente, los seres humanos, las plantas y los animales</w:t>
      </w:r>
      <w:r w:rsidR="0038169C" w:rsidRPr="00103C54">
        <w:rPr>
          <w:rFonts w:ascii="Calibri" w:hAnsi="Calibri" w:cs="Calibri"/>
          <w:sz w:val="22"/>
          <w:szCs w:val="22"/>
        </w:rPr>
        <w:t>.</w:t>
      </w:r>
      <w:r w:rsidR="00937BDE" w:rsidRPr="00103C54">
        <w:rPr>
          <w:rFonts w:ascii="Calibri" w:hAnsi="Calibri" w:cs="Calibri"/>
          <w:sz w:val="22"/>
          <w:szCs w:val="22"/>
        </w:rPr>
        <w:t xml:space="preserve"> </w:t>
      </w:r>
    </w:p>
    <w:p w14:paraId="30DDCB93" w14:textId="77777777" w:rsidR="00BB0C13" w:rsidRPr="00103C54" w:rsidRDefault="00BB0C13" w:rsidP="00743FA1">
      <w:pPr>
        <w:jc w:val="both"/>
        <w:rPr>
          <w:rFonts w:ascii="Calibri" w:hAnsi="Calibri" w:cs="Calibri"/>
          <w:sz w:val="22"/>
          <w:szCs w:val="22"/>
        </w:rPr>
      </w:pPr>
    </w:p>
    <w:p w14:paraId="2384339E" w14:textId="1B64BDC6" w:rsidR="00743FA1" w:rsidRPr="00103C54" w:rsidRDefault="005F6E72" w:rsidP="00743FA1">
      <w:pPr>
        <w:jc w:val="both"/>
        <w:rPr>
          <w:rFonts w:ascii="Calibri" w:hAnsi="Calibri" w:cs="Calibri"/>
          <w:sz w:val="22"/>
          <w:szCs w:val="22"/>
        </w:rPr>
      </w:pPr>
      <w:r w:rsidRPr="005F6E72">
        <w:rPr>
          <w:rFonts w:ascii="Calibri" w:hAnsi="Calibri" w:cs="Calibri"/>
          <w:sz w:val="22"/>
          <w:szCs w:val="22"/>
        </w:rPr>
        <w:t xml:space="preserve">Los nuevos requisitos de etiquetado y producción orgánica de la UE detallados en </w:t>
      </w:r>
      <w:hyperlink r:id="rId12" w:history="1">
        <w:r w:rsidRPr="005F6E72">
          <w:rPr>
            <w:rStyle w:val="Hyperlink"/>
            <w:rFonts w:ascii="Calibri" w:hAnsi="Calibri" w:cs="Calibri"/>
            <w:sz w:val="22"/>
            <w:szCs w:val="22"/>
          </w:rPr>
          <w:t>el Reglamento (UE) 2018/848 y sus actos delegados y de ejecución relacionados</w:t>
        </w:r>
      </w:hyperlink>
      <w:r w:rsidRPr="005F6E72">
        <w:rPr>
          <w:rFonts w:ascii="Calibri" w:hAnsi="Calibri" w:cs="Calibri"/>
          <w:sz w:val="22"/>
          <w:szCs w:val="22"/>
        </w:rPr>
        <w:t xml:space="preserve"> entraron en vigor el 1 de enero de 2022</w:t>
      </w:r>
      <w:r w:rsidR="00DE155E" w:rsidRPr="00103C54">
        <w:rPr>
          <w:rFonts w:ascii="Calibri" w:hAnsi="Calibri" w:cs="Calibri"/>
          <w:sz w:val="22"/>
          <w:szCs w:val="22"/>
        </w:rPr>
        <w:t>.</w:t>
      </w:r>
      <w:r w:rsidR="00937BDE" w:rsidRPr="00103C54">
        <w:rPr>
          <w:rFonts w:ascii="Calibri" w:hAnsi="Calibri" w:cs="Calibri"/>
          <w:sz w:val="22"/>
          <w:szCs w:val="22"/>
        </w:rPr>
        <w:t xml:space="preserve"> </w:t>
      </w:r>
      <w:r w:rsidRPr="005F6E72">
        <w:rPr>
          <w:rFonts w:ascii="Calibri" w:hAnsi="Calibri" w:cs="Calibri"/>
          <w:sz w:val="22"/>
          <w:szCs w:val="22"/>
        </w:rPr>
        <w:t>Los operadores en terceros países que actualmente están certificados con un estándar equivalente deben obtener la certificación de estas nuevas regulaciones de la UE a más tardar el 31 de diciembre de 2024 para continuar comercializando productos orgánicos en la UE</w:t>
      </w:r>
      <w:r w:rsidR="009652DA" w:rsidRPr="00103C54">
        <w:rPr>
          <w:rFonts w:ascii="Calibri" w:hAnsi="Calibri" w:cs="Calibri"/>
          <w:sz w:val="22"/>
          <w:szCs w:val="22"/>
        </w:rPr>
        <w:t>.</w:t>
      </w:r>
      <w:r w:rsidR="007F654A" w:rsidRPr="00103C54">
        <w:rPr>
          <w:rFonts w:ascii="Calibri" w:hAnsi="Calibri" w:cs="Calibri"/>
          <w:sz w:val="22"/>
          <w:szCs w:val="22"/>
        </w:rPr>
        <w:t xml:space="preserve"> </w:t>
      </w:r>
    </w:p>
    <w:p w14:paraId="024CBE8B" w14:textId="77777777" w:rsidR="00331B7B" w:rsidRPr="00103C54" w:rsidRDefault="00331B7B" w:rsidP="00594796">
      <w:pPr>
        <w:jc w:val="both"/>
        <w:rPr>
          <w:rFonts w:ascii="Calibri" w:hAnsi="Calibri" w:cs="Calibri"/>
          <w:sz w:val="22"/>
          <w:szCs w:val="22"/>
        </w:rPr>
      </w:pPr>
    </w:p>
    <w:p w14:paraId="1578C56F" w14:textId="084BCC45" w:rsidR="00C80561" w:rsidRPr="00103C54" w:rsidRDefault="00916AD7" w:rsidP="006036F9">
      <w:pPr>
        <w:jc w:val="both"/>
        <w:rPr>
          <w:rFonts w:ascii="Calibri" w:hAnsi="Calibri" w:cs="Calibri"/>
          <w:sz w:val="22"/>
          <w:szCs w:val="22"/>
        </w:rPr>
      </w:pPr>
      <w:r w:rsidRPr="00916AD7">
        <w:rPr>
          <w:rFonts w:ascii="Calibri" w:hAnsi="Calibri" w:cs="Calibri"/>
          <w:b/>
          <w:bCs/>
          <w:sz w:val="22"/>
          <w:szCs w:val="22"/>
        </w:rPr>
        <w:t>Reglas de producción aplicables</w:t>
      </w:r>
      <w:r w:rsidR="005841C5" w:rsidRPr="00103C54">
        <w:rPr>
          <w:rFonts w:ascii="Calibri" w:hAnsi="Calibri" w:cs="Calibri"/>
          <w:b/>
          <w:bCs/>
          <w:sz w:val="22"/>
          <w:szCs w:val="22"/>
        </w:rPr>
        <w:t>.</w:t>
      </w:r>
      <w:r w:rsidR="00937BDE" w:rsidRPr="00103C54">
        <w:rPr>
          <w:rFonts w:ascii="Calibri" w:hAnsi="Calibri" w:cs="Calibri"/>
          <w:b/>
          <w:bCs/>
          <w:sz w:val="22"/>
          <w:szCs w:val="22"/>
        </w:rPr>
        <w:t xml:space="preserve"> </w:t>
      </w:r>
      <w:r w:rsidRPr="00916AD7">
        <w:rPr>
          <w:rFonts w:ascii="Calibri" w:hAnsi="Calibri" w:cs="Calibri"/>
          <w:sz w:val="21"/>
          <w:szCs w:val="21"/>
        </w:rPr>
        <w:t>Los miembros de un grupo de operadores deben cumplir con todas las reglas para la producción orgánica que sean relevantes para el cultivo o producto(s) acuícola(s) producido(s) por el grupo</w:t>
      </w:r>
      <w:r w:rsidR="009D7EFE" w:rsidRPr="00103C54">
        <w:rPr>
          <w:rFonts w:ascii="Calibri" w:hAnsi="Calibri" w:cs="Calibri"/>
          <w:sz w:val="21"/>
          <w:szCs w:val="21"/>
        </w:rPr>
        <w:t>.</w:t>
      </w:r>
    </w:p>
    <w:p w14:paraId="203C8D47" w14:textId="77777777" w:rsidR="0063724A" w:rsidRPr="00103C54" w:rsidRDefault="0063724A" w:rsidP="00DB10FC">
      <w:pPr>
        <w:jc w:val="both"/>
        <w:rPr>
          <w:rFonts w:ascii="Calibri" w:hAnsi="Calibri" w:cs="Calibri"/>
          <w:sz w:val="22"/>
          <w:szCs w:val="22"/>
        </w:rPr>
      </w:pPr>
    </w:p>
    <w:p w14:paraId="3FBAD320" w14:textId="78908331" w:rsidR="004234AC" w:rsidRPr="00103C54" w:rsidRDefault="00916AD7" w:rsidP="00DB10FC">
      <w:pPr>
        <w:jc w:val="both"/>
        <w:rPr>
          <w:rFonts w:ascii="Calibri" w:hAnsi="Calibri" w:cs="Calibri"/>
          <w:sz w:val="22"/>
          <w:szCs w:val="22"/>
        </w:rPr>
      </w:pPr>
      <w:r w:rsidRPr="00916AD7">
        <w:rPr>
          <w:rFonts w:ascii="Calibri" w:hAnsi="Calibri" w:cs="Calibri"/>
          <w:b/>
          <w:bCs/>
          <w:sz w:val="22"/>
          <w:szCs w:val="22"/>
        </w:rPr>
        <w:t>Grupos de operadores</w:t>
      </w:r>
      <w:r w:rsidR="004234AC" w:rsidRPr="00103C54">
        <w:rPr>
          <w:rFonts w:ascii="Calibri" w:hAnsi="Calibri" w:cs="Calibri"/>
          <w:b/>
          <w:bCs/>
          <w:sz w:val="22"/>
          <w:szCs w:val="22"/>
        </w:rPr>
        <w:t>.</w:t>
      </w:r>
      <w:r w:rsidR="00937BDE" w:rsidRPr="00103C54">
        <w:rPr>
          <w:rFonts w:ascii="Calibri" w:hAnsi="Calibri" w:cs="Calibri"/>
          <w:b/>
          <w:bCs/>
          <w:sz w:val="22"/>
          <w:szCs w:val="22"/>
        </w:rPr>
        <w:t xml:space="preserve"> </w:t>
      </w:r>
      <w:r w:rsidRPr="00916AD7">
        <w:rPr>
          <w:rFonts w:ascii="Calibri" w:hAnsi="Calibri" w:cs="Calibri"/>
          <w:sz w:val="21"/>
          <w:szCs w:val="21"/>
        </w:rPr>
        <w:t>Los requisitos detallados para un grupo de operadores se establecen en el artículo 36 del Reglamento (UE) 2018/848. Un grupo de operadores debe tener personalidad jurídica establecida en un tercer país; y solo podrá estar integrado por un máximo de 2000 miembros que sean agricultores u operadores que produzcan algas o animales de acuicultura. Las actividades de producción de los miembros y cualquier actividad adicional deben tener lugar en proximidad geográfica en el mismo tercer país y utilizar un sistema de comercialización conjunta para los productos producidos por el grupo. El grupo debe establecer un sistema de controles internos que incluya actividades y procedimientos de control documentados a través de los cuales una persona o un organismo de gestión sea responsable de verificar que cada miembro del grupo cumpla con los requisitos de etiquetado y producción orgánica de la UE</w:t>
      </w:r>
      <w:r w:rsidR="009F588B" w:rsidRPr="00103C54">
        <w:rPr>
          <w:rFonts w:ascii="Calibri" w:hAnsi="Calibri" w:cs="Calibri"/>
          <w:sz w:val="21"/>
          <w:szCs w:val="21"/>
        </w:rPr>
        <w:t>.</w:t>
      </w:r>
    </w:p>
    <w:p w14:paraId="5D72FE59" w14:textId="77777777" w:rsidR="003138F7" w:rsidRPr="00103C54" w:rsidRDefault="003138F7" w:rsidP="00DB10FC">
      <w:pPr>
        <w:jc w:val="both"/>
        <w:rPr>
          <w:rFonts w:ascii="Calibri" w:hAnsi="Calibri" w:cs="Calibri"/>
          <w:sz w:val="22"/>
          <w:szCs w:val="22"/>
        </w:rPr>
      </w:pPr>
    </w:p>
    <w:p w14:paraId="1E5AFE17" w14:textId="510DEA65" w:rsidR="003138F7" w:rsidRPr="00103C54" w:rsidRDefault="00996A30" w:rsidP="002D0E09">
      <w:pPr>
        <w:jc w:val="both"/>
        <w:rPr>
          <w:rFonts w:ascii="Calibri" w:hAnsi="Calibri" w:cs="Calibri"/>
          <w:sz w:val="22"/>
          <w:szCs w:val="22"/>
        </w:rPr>
      </w:pPr>
      <w:r>
        <w:rPr>
          <w:rFonts w:ascii="Calibri" w:hAnsi="Calibri" w:cs="Calibri"/>
          <w:b/>
          <w:bCs/>
          <w:sz w:val="22"/>
          <w:szCs w:val="22"/>
        </w:rPr>
        <w:t>L</w:t>
      </w:r>
      <w:r w:rsidRPr="00996A30">
        <w:rPr>
          <w:rFonts w:ascii="Calibri" w:hAnsi="Calibri" w:cs="Calibri"/>
          <w:b/>
          <w:bCs/>
          <w:sz w:val="22"/>
          <w:szCs w:val="22"/>
        </w:rPr>
        <w:t>imitaciones de membresía</w:t>
      </w:r>
      <w:r w:rsidR="00770F6D" w:rsidRPr="00103C54">
        <w:rPr>
          <w:rFonts w:ascii="Calibri" w:hAnsi="Calibri" w:cs="Calibri"/>
          <w:b/>
          <w:bCs/>
          <w:sz w:val="22"/>
          <w:szCs w:val="22"/>
        </w:rPr>
        <w:t>.</w:t>
      </w:r>
      <w:r w:rsidR="00937BDE" w:rsidRPr="00103C54">
        <w:rPr>
          <w:rFonts w:ascii="Calibri" w:hAnsi="Calibri" w:cs="Calibri"/>
          <w:b/>
          <w:bCs/>
          <w:sz w:val="22"/>
          <w:szCs w:val="22"/>
        </w:rPr>
        <w:t xml:space="preserve"> </w:t>
      </w:r>
      <w:r w:rsidRPr="00996A30">
        <w:rPr>
          <w:rFonts w:ascii="Calibri" w:hAnsi="Calibri" w:cs="Calibri"/>
          <w:sz w:val="21"/>
          <w:szCs w:val="21"/>
        </w:rPr>
        <w:t>La participación en un grupo de operadores está limitada a miembros que tengan una propiedad máxima de cinco hectáreas, excepto que el tamaño máximo de la propiedad es de 0,5 hectáreas para invernaderos o 15 hectáreas para pastos permanentes. Alternativamente, la explotación de un miembro puede exceder el tamaño máximo establecido solo en los casos en que (a) el costo de la certificación individual representa más del 2 % del volumen de negocios o la producción estándar de producción orgánica de cada miembro y cuyo volumen de negocios anual de producción orgánica no supera los 25 000 EUR o (b) cuya producción estándar de producción orgánica no supere los 15 000 EUR al año. Un miembro de un grupo de operadores puede registrarse para producir un determinado producto orgánico con un solo grupo de operadores. Un miembro de un grupo de operadores se registrará en un solo grupo de operadores para un producto determinado</w:t>
      </w:r>
      <w:r w:rsidR="002D0E09" w:rsidRPr="00103C54">
        <w:rPr>
          <w:rFonts w:ascii="Calibri" w:hAnsi="Calibri" w:cs="Calibri"/>
          <w:sz w:val="21"/>
          <w:szCs w:val="21"/>
        </w:rPr>
        <w:t>.</w:t>
      </w:r>
    </w:p>
    <w:p w14:paraId="57566D38" w14:textId="61AB0264" w:rsidR="00996A30" w:rsidRDefault="00996A30">
      <w:pPr>
        <w:rPr>
          <w:rFonts w:ascii="Calibri" w:hAnsi="Calibri" w:cs="Calibri"/>
          <w:sz w:val="22"/>
          <w:szCs w:val="22"/>
        </w:rPr>
      </w:pPr>
      <w:r>
        <w:rPr>
          <w:rFonts w:ascii="Calibri" w:hAnsi="Calibri" w:cs="Calibri"/>
          <w:sz w:val="22"/>
          <w:szCs w:val="22"/>
        </w:rPr>
        <w:br w:type="page"/>
      </w:r>
    </w:p>
    <w:p w14:paraId="22DB952D" w14:textId="685CF724" w:rsidR="00111D49" w:rsidRPr="00103C54" w:rsidRDefault="00996A30" w:rsidP="00111D49">
      <w:pPr>
        <w:jc w:val="both"/>
        <w:rPr>
          <w:rFonts w:ascii="Calibri" w:hAnsi="Calibri" w:cs="Calibri"/>
          <w:sz w:val="22"/>
          <w:szCs w:val="22"/>
        </w:rPr>
      </w:pPr>
      <w:r>
        <w:rPr>
          <w:rFonts w:ascii="Calibri" w:hAnsi="Calibri" w:cs="Calibri"/>
          <w:b/>
          <w:bCs/>
          <w:sz w:val="22"/>
          <w:szCs w:val="22"/>
        </w:rPr>
        <w:lastRenderedPageBreak/>
        <w:t>Sistema Interno de Control</w:t>
      </w:r>
      <w:r w:rsidR="009F7325" w:rsidRPr="00103C54">
        <w:rPr>
          <w:rFonts w:ascii="Calibri" w:hAnsi="Calibri" w:cs="Calibri"/>
          <w:b/>
          <w:bCs/>
          <w:sz w:val="22"/>
          <w:szCs w:val="22"/>
        </w:rPr>
        <w:t xml:space="preserve"> (</w:t>
      </w:r>
      <w:r>
        <w:rPr>
          <w:rFonts w:ascii="Calibri" w:hAnsi="Calibri" w:cs="Calibri"/>
          <w:b/>
          <w:bCs/>
          <w:sz w:val="22"/>
          <w:szCs w:val="22"/>
        </w:rPr>
        <w:t>SIC</w:t>
      </w:r>
      <w:r w:rsidR="009F7325" w:rsidRPr="00103C54">
        <w:rPr>
          <w:rFonts w:ascii="Calibri" w:hAnsi="Calibri" w:cs="Calibri"/>
          <w:b/>
          <w:bCs/>
          <w:sz w:val="22"/>
          <w:szCs w:val="22"/>
        </w:rPr>
        <w:t>)</w:t>
      </w:r>
      <w:r w:rsidR="00D210E0" w:rsidRPr="00103C54">
        <w:rPr>
          <w:rFonts w:ascii="Calibri" w:hAnsi="Calibri" w:cs="Calibri"/>
          <w:b/>
          <w:bCs/>
          <w:sz w:val="22"/>
          <w:szCs w:val="22"/>
        </w:rPr>
        <w:t>.</w:t>
      </w:r>
      <w:r w:rsidR="00937BDE" w:rsidRPr="00103C54">
        <w:rPr>
          <w:rFonts w:ascii="Calibri" w:hAnsi="Calibri" w:cs="Calibri"/>
          <w:b/>
          <w:bCs/>
          <w:sz w:val="22"/>
          <w:szCs w:val="22"/>
        </w:rPr>
        <w:t xml:space="preserve"> </w:t>
      </w:r>
      <w:r w:rsidRPr="00996A30">
        <w:rPr>
          <w:rFonts w:ascii="Calibri" w:hAnsi="Calibri" w:cs="Calibri"/>
          <w:sz w:val="21"/>
          <w:szCs w:val="21"/>
        </w:rPr>
        <w:t xml:space="preserve">Cada grupo de operadores debe establecer un Sistema Interno de Control (SIC) para establecer procedimientos grupales y garantizar que todos los miembros entiendan y puedan implementar los procedimientos y cumplir con los requisitos de producción orgánica. El sistema de controles internos deberá incluir procedimientos documentados sobre (i) el registro de miembros; (ii) inspecciones internas, incluidas inspecciones in situ anuales e inspecciones adicionales basadas en el riesgo; (iii) la aprobación de nuevos miembros, nuevas unidades de producción y nuevas actividades de los miembros existentes sobre la base del informe de inspección interna; (iv) la capacitación anual y la correspondiente evaluación de los inspectores </w:t>
      </w:r>
      <w:r w:rsidR="00FE215E">
        <w:rPr>
          <w:rFonts w:ascii="Calibri" w:hAnsi="Calibri" w:cs="Calibri"/>
          <w:sz w:val="21"/>
          <w:szCs w:val="21"/>
        </w:rPr>
        <w:t>del SIC</w:t>
      </w:r>
      <w:r w:rsidRPr="00996A30">
        <w:rPr>
          <w:rFonts w:ascii="Calibri" w:hAnsi="Calibri" w:cs="Calibri"/>
          <w:sz w:val="21"/>
          <w:szCs w:val="21"/>
        </w:rPr>
        <w:t>; (v) la capacitación de los miembros del grupo sobre los procedimientos y requisitos orgánicos del SIC; (vi) el control de documentos y registros; (vii) medida en caso de incumplimientos; y (viii) trazabilidad interna que incluye la estimación y verificación cruzada de los rendimientos de cada miembro del grupo. El grupo deberá designar un administrador del SIC y uno o más inspectores del SIC, quienes podrán ser miembros del grupo. Sus posiciones no se combinarán</w:t>
      </w:r>
      <w:r w:rsidR="00111D49" w:rsidRPr="00103C54">
        <w:rPr>
          <w:rFonts w:ascii="Calibri" w:hAnsi="Calibri" w:cs="Calibri"/>
          <w:sz w:val="21"/>
          <w:szCs w:val="21"/>
        </w:rPr>
        <w:t xml:space="preserve">. </w:t>
      </w:r>
    </w:p>
    <w:p w14:paraId="53EB1BD5" w14:textId="5B80D305" w:rsidR="00B43146" w:rsidRPr="00103C54" w:rsidRDefault="00B43146">
      <w:pPr>
        <w:rPr>
          <w:rFonts w:ascii="Calibri" w:hAnsi="Calibri" w:cs="Calibri"/>
          <w:sz w:val="22"/>
          <w:szCs w:val="22"/>
        </w:rPr>
      </w:pPr>
    </w:p>
    <w:p w14:paraId="481CDF9F" w14:textId="1EA3B728" w:rsidR="00FC055B" w:rsidRPr="00103C54" w:rsidRDefault="00996A30" w:rsidP="00FC055B">
      <w:pPr>
        <w:jc w:val="both"/>
        <w:rPr>
          <w:rFonts w:ascii="Calibri" w:hAnsi="Calibri" w:cs="Calibri"/>
          <w:sz w:val="22"/>
          <w:szCs w:val="22"/>
        </w:rPr>
      </w:pPr>
      <w:r w:rsidRPr="00996A30">
        <w:rPr>
          <w:rFonts w:ascii="Calibri" w:hAnsi="Calibri" w:cs="Calibri"/>
          <w:b/>
          <w:bCs/>
          <w:sz w:val="22"/>
          <w:szCs w:val="22"/>
        </w:rPr>
        <w:t>Acuerdo de Membresía</w:t>
      </w:r>
      <w:r w:rsidR="003B26A1" w:rsidRPr="00103C54">
        <w:rPr>
          <w:rFonts w:ascii="Calibri" w:hAnsi="Calibri" w:cs="Calibri"/>
          <w:b/>
          <w:bCs/>
          <w:sz w:val="22"/>
          <w:szCs w:val="22"/>
        </w:rPr>
        <w:t xml:space="preserve">. </w:t>
      </w:r>
      <w:r w:rsidRPr="00996A30">
        <w:rPr>
          <w:rFonts w:ascii="Calibri" w:hAnsi="Calibri" w:cs="Calibri"/>
          <w:sz w:val="21"/>
          <w:szCs w:val="21"/>
        </w:rPr>
        <w:t>La UE requiere que los grupos de operadores mantengan un acuerdo de membresía por escrito y firmado entre cada miembro y el grupo por el cual los miembros se comprometen a cumplir con la regulación, la participación en el grupo, el cumplimiento de los procedimientos del SIC y las tareas y responsabilidades asignadas a ellos, obligaciones de mantenimiento de registros , permitiendo el acceso y estando presente para las inspecciones internas y externas en las que ponen a disposición los registros y refrendan los informes de inspección. A través de este acuerdo también deben aceptar e implementar medidas en casos de incumplimiento dentro del plazo establecido e informar inmediatamente al gerente del SIC de sospechas de incumplimiento</w:t>
      </w:r>
      <w:r w:rsidR="00FC055B" w:rsidRPr="00103C54">
        <w:rPr>
          <w:rFonts w:ascii="Calibri" w:hAnsi="Calibri" w:cs="Calibri"/>
          <w:sz w:val="21"/>
          <w:szCs w:val="21"/>
        </w:rPr>
        <w:t>.</w:t>
      </w:r>
    </w:p>
    <w:p w14:paraId="1406AB90" w14:textId="77777777" w:rsidR="00FC055B" w:rsidRPr="00103C54" w:rsidRDefault="00FC055B" w:rsidP="00DB10FC">
      <w:pPr>
        <w:jc w:val="both"/>
        <w:rPr>
          <w:rFonts w:ascii="Calibri" w:hAnsi="Calibri" w:cs="Calibri"/>
          <w:b/>
          <w:bCs/>
          <w:sz w:val="22"/>
          <w:szCs w:val="22"/>
        </w:rPr>
      </w:pPr>
    </w:p>
    <w:p w14:paraId="4B6C92B2" w14:textId="19450FE8" w:rsidR="00261A1D" w:rsidRPr="00103C54" w:rsidRDefault="00996A30" w:rsidP="00DB10FC">
      <w:pPr>
        <w:jc w:val="both"/>
        <w:rPr>
          <w:rFonts w:ascii="Calibri" w:hAnsi="Calibri" w:cs="Calibri"/>
          <w:sz w:val="22"/>
          <w:szCs w:val="22"/>
        </w:rPr>
      </w:pPr>
      <w:r w:rsidRPr="00996A30">
        <w:rPr>
          <w:rFonts w:ascii="Calibri" w:hAnsi="Calibri" w:cs="Calibri"/>
          <w:b/>
          <w:bCs/>
          <w:sz w:val="22"/>
          <w:szCs w:val="22"/>
        </w:rPr>
        <w:t>Gerente SIC</w:t>
      </w:r>
      <w:r w:rsidR="003B26A1" w:rsidRPr="00103C54">
        <w:rPr>
          <w:rFonts w:ascii="Calibri" w:hAnsi="Calibri" w:cs="Calibri"/>
          <w:b/>
          <w:bCs/>
          <w:sz w:val="22"/>
          <w:szCs w:val="22"/>
        </w:rPr>
        <w:t xml:space="preserve">. </w:t>
      </w:r>
      <w:r w:rsidRPr="00996A30">
        <w:rPr>
          <w:rFonts w:ascii="Calibri" w:hAnsi="Calibri" w:cs="Calibri"/>
          <w:sz w:val="21"/>
          <w:szCs w:val="21"/>
        </w:rPr>
        <w:t xml:space="preserve">El </w:t>
      </w:r>
      <w:r>
        <w:rPr>
          <w:rFonts w:ascii="Calibri" w:hAnsi="Calibri" w:cs="Calibri"/>
          <w:sz w:val="21"/>
          <w:szCs w:val="21"/>
        </w:rPr>
        <w:t>gerente</w:t>
      </w:r>
      <w:r w:rsidRPr="00996A30">
        <w:rPr>
          <w:rFonts w:ascii="Calibri" w:hAnsi="Calibri" w:cs="Calibri"/>
          <w:sz w:val="21"/>
          <w:szCs w:val="21"/>
        </w:rPr>
        <w:t xml:space="preserve"> del SIC no puede ser inspector. El gerente del SIC verifica la elegibilidad de los miembros, se asegura de que cada miembro firme el acuerdo de membresía, desarrolla y mantiene los procedimientos y documentos del SIC y los pone a disposición de los inspectores y miembros según corresponda, mantiene la lista de miembros, asigna tareas y responsabilidades a los inspectores del SIC. , es el enlace del grupo con el órgano de control, verifica la declaración anual de conflictos de interés de los inspectores </w:t>
      </w:r>
      <w:r w:rsidR="00FE215E">
        <w:rPr>
          <w:rFonts w:ascii="Calibri" w:hAnsi="Calibri" w:cs="Calibri"/>
          <w:sz w:val="21"/>
          <w:szCs w:val="21"/>
        </w:rPr>
        <w:t>del SIC</w:t>
      </w:r>
      <w:r w:rsidRPr="00996A30">
        <w:rPr>
          <w:rFonts w:ascii="Calibri" w:hAnsi="Calibri" w:cs="Calibri"/>
          <w:sz w:val="21"/>
          <w:szCs w:val="21"/>
        </w:rPr>
        <w:t xml:space="preserve">, programa las inspecciones internas y se asegura de que se realicen adecuadamente, asegura la capacitación adecuada de los inspectores </w:t>
      </w:r>
      <w:r w:rsidR="00FE215E">
        <w:rPr>
          <w:rFonts w:ascii="Calibri" w:hAnsi="Calibri" w:cs="Calibri"/>
          <w:sz w:val="21"/>
          <w:szCs w:val="21"/>
        </w:rPr>
        <w:t>del SIC</w:t>
      </w:r>
      <w:r w:rsidRPr="00996A30">
        <w:rPr>
          <w:rFonts w:ascii="Calibri" w:hAnsi="Calibri" w:cs="Calibri"/>
          <w:sz w:val="21"/>
          <w:szCs w:val="21"/>
        </w:rPr>
        <w:t xml:space="preserve"> y evalúa anualmente su competencia y calificaciones; aprueba nuevos miembros, unidades de producción y nuevas actividades de los miembros existentes, decide sobre medidas en caso de incumplimiento de acuerdo con los procedimientos </w:t>
      </w:r>
      <w:r w:rsidR="00FE215E">
        <w:rPr>
          <w:rFonts w:ascii="Calibri" w:hAnsi="Calibri" w:cs="Calibri"/>
          <w:sz w:val="21"/>
          <w:szCs w:val="21"/>
        </w:rPr>
        <w:t>del SIC</w:t>
      </w:r>
      <w:r w:rsidRPr="00996A30">
        <w:rPr>
          <w:rFonts w:ascii="Calibri" w:hAnsi="Calibri" w:cs="Calibri"/>
          <w:sz w:val="21"/>
          <w:szCs w:val="21"/>
        </w:rPr>
        <w:t>; da seguimiento a las medidas en caso de incumplimiento; y también puede decidir subcontratar actividades</w:t>
      </w:r>
      <w:r w:rsidR="00437871" w:rsidRPr="00103C54">
        <w:rPr>
          <w:rFonts w:ascii="Calibri" w:hAnsi="Calibri" w:cs="Calibri"/>
          <w:sz w:val="21"/>
          <w:szCs w:val="21"/>
        </w:rPr>
        <w:t>.</w:t>
      </w:r>
    </w:p>
    <w:p w14:paraId="4C1530F5" w14:textId="77777777" w:rsidR="004B2534" w:rsidRPr="00103C54" w:rsidRDefault="004B2534" w:rsidP="00DB10FC">
      <w:pPr>
        <w:jc w:val="both"/>
        <w:rPr>
          <w:rFonts w:ascii="Calibri" w:hAnsi="Calibri" w:cs="Calibri"/>
          <w:sz w:val="22"/>
          <w:szCs w:val="22"/>
        </w:rPr>
      </w:pPr>
    </w:p>
    <w:p w14:paraId="32877A51" w14:textId="2AF493A3" w:rsidR="00437871" w:rsidRPr="00103C54" w:rsidRDefault="00996A30" w:rsidP="00DB10FC">
      <w:pPr>
        <w:jc w:val="both"/>
        <w:rPr>
          <w:rFonts w:ascii="Calibri" w:hAnsi="Calibri" w:cs="Calibri"/>
          <w:sz w:val="22"/>
          <w:szCs w:val="22"/>
        </w:rPr>
      </w:pPr>
      <w:r>
        <w:rPr>
          <w:rFonts w:ascii="Calibri" w:hAnsi="Calibri" w:cs="Calibri"/>
          <w:b/>
          <w:bCs/>
          <w:sz w:val="22"/>
          <w:szCs w:val="22"/>
        </w:rPr>
        <w:t>SIC</w:t>
      </w:r>
      <w:r w:rsidR="00437871" w:rsidRPr="00103C54">
        <w:rPr>
          <w:rFonts w:ascii="Calibri" w:hAnsi="Calibri" w:cs="Calibri"/>
          <w:b/>
          <w:bCs/>
          <w:sz w:val="22"/>
          <w:szCs w:val="22"/>
        </w:rPr>
        <w:t xml:space="preserve"> Inspector</w:t>
      </w:r>
      <w:r>
        <w:rPr>
          <w:rFonts w:ascii="Calibri" w:hAnsi="Calibri" w:cs="Calibri"/>
          <w:b/>
          <w:bCs/>
          <w:sz w:val="22"/>
          <w:szCs w:val="22"/>
        </w:rPr>
        <w:t>e</w:t>
      </w:r>
      <w:r w:rsidR="00437871" w:rsidRPr="00103C54">
        <w:rPr>
          <w:rFonts w:ascii="Calibri" w:hAnsi="Calibri" w:cs="Calibri"/>
          <w:b/>
          <w:bCs/>
          <w:sz w:val="22"/>
          <w:szCs w:val="22"/>
        </w:rPr>
        <w:t>s</w:t>
      </w:r>
      <w:r w:rsidR="003B26A1" w:rsidRPr="00103C54">
        <w:rPr>
          <w:rFonts w:ascii="Calibri" w:hAnsi="Calibri" w:cs="Calibri"/>
          <w:b/>
          <w:bCs/>
          <w:sz w:val="22"/>
          <w:szCs w:val="22"/>
        </w:rPr>
        <w:t xml:space="preserve">. </w:t>
      </w:r>
      <w:r w:rsidRPr="00996A30">
        <w:rPr>
          <w:rFonts w:ascii="Calibri" w:hAnsi="Calibri" w:cs="Calibri"/>
          <w:sz w:val="21"/>
          <w:szCs w:val="21"/>
        </w:rPr>
        <w:t xml:space="preserve">El número de inspectores </w:t>
      </w:r>
      <w:r w:rsidR="00FE215E">
        <w:rPr>
          <w:rFonts w:ascii="Calibri" w:hAnsi="Calibri" w:cs="Calibri"/>
          <w:sz w:val="21"/>
          <w:szCs w:val="21"/>
        </w:rPr>
        <w:t>del SIC</w:t>
      </w:r>
      <w:r w:rsidRPr="00996A30">
        <w:rPr>
          <w:rFonts w:ascii="Calibri" w:hAnsi="Calibri" w:cs="Calibri"/>
          <w:sz w:val="21"/>
          <w:szCs w:val="21"/>
        </w:rPr>
        <w:t xml:space="preserve"> deberá ser adecuado y proporcional al tipo, estructura, tamaño, productos, actividades y producción orgánica del grupo. Los inspectores </w:t>
      </w:r>
      <w:r w:rsidR="00FE215E">
        <w:rPr>
          <w:rFonts w:ascii="Calibri" w:hAnsi="Calibri" w:cs="Calibri"/>
          <w:sz w:val="21"/>
          <w:szCs w:val="21"/>
        </w:rPr>
        <w:t>del SIC</w:t>
      </w:r>
      <w:r w:rsidRPr="00996A30">
        <w:rPr>
          <w:rFonts w:ascii="Calibri" w:hAnsi="Calibri" w:cs="Calibri"/>
          <w:sz w:val="21"/>
          <w:szCs w:val="21"/>
        </w:rPr>
        <w:t xml:space="preserve"> serán competentes respecto de los productos y actividades del grupo. Los administradores </w:t>
      </w:r>
      <w:r w:rsidR="00FE215E">
        <w:rPr>
          <w:rFonts w:ascii="Calibri" w:hAnsi="Calibri" w:cs="Calibri"/>
          <w:sz w:val="21"/>
          <w:szCs w:val="21"/>
        </w:rPr>
        <w:t>del SIC</w:t>
      </w:r>
      <w:r w:rsidRPr="00996A30">
        <w:rPr>
          <w:rFonts w:ascii="Calibri" w:hAnsi="Calibri" w:cs="Calibri"/>
          <w:sz w:val="21"/>
          <w:szCs w:val="21"/>
        </w:rPr>
        <w:t xml:space="preserve"> deben realizar la inspección interna de los miembros de conformidad con los procedimientos </w:t>
      </w:r>
      <w:r w:rsidR="00FE215E">
        <w:rPr>
          <w:rFonts w:ascii="Calibri" w:hAnsi="Calibri" w:cs="Calibri"/>
          <w:sz w:val="21"/>
          <w:szCs w:val="21"/>
        </w:rPr>
        <w:t>del SIC</w:t>
      </w:r>
      <w:r w:rsidRPr="00996A30">
        <w:rPr>
          <w:rFonts w:ascii="Calibri" w:hAnsi="Calibri" w:cs="Calibri"/>
          <w:sz w:val="21"/>
          <w:szCs w:val="21"/>
        </w:rPr>
        <w:t>; redactar informes de inspección interna en la plantilla proporcionada y presentarlo al gerente del SIC en un tiempo razonable; presentar anualmente una declaración firmada sobre conflicto de intereses; y participar en capacitaciones</w:t>
      </w:r>
      <w:r w:rsidR="00B0153F" w:rsidRPr="00103C54">
        <w:rPr>
          <w:rFonts w:ascii="Calibri" w:hAnsi="Calibri" w:cs="Calibri"/>
          <w:sz w:val="21"/>
          <w:szCs w:val="21"/>
        </w:rPr>
        <w:t>.</w:t>
      </w:r>
    </w:p>
    <w:p w14:paraId="7020BB96" w14:textId="77777777" w:rsidR="00CB4799" w:rsidRPr="00103C54" w:rsidRDefault="00CB4799" w:rsidP="00DB10FC">
      <w:pPr>
        <w:jc w:val="both"/>
        <w:rPr>
          <w:rFonts w:ascii="Calibri" w:hAnsi="Calibri" w:cs="Calibri"/>
          <w:sz w:val="22"/>
          <w:szCs w:val="22"/>
        </w:rPr>
      </w:pPr>
    </w:p>
    <w:p w14:paraId="2E7A442D" w14:textId="58663E29" w:rsidR="00B82466" w:rsidRPr="00103C54" w:rsidRDefault="00996A30" w:rsidP="00DB10FC">
      <w:pPr>
        <w:jc w:val="both"/>
        <w:rPr>
          <w:rFonts w:ascii="Calibri" w:hAnsi="Calibri" w:cs="Calibri"/>
          <w:sz w:val="22"/>
          <w:szCs w:val="22"/>
        </w:rPr>
      </w:pPr>
      <w:r w:rsidRPr="00996A30">
        <w:rPr>
          <w:rFonts w:ascii="Calibri" w:hAnsi="Calibri" w:cs="Calibri"/>
          <w:b/>
          <w:bCs/>
          <w:sz w:val="22"/>
          <w:szCs w:val="22"/>
        </w:rPr>
        <w:t>Documentos y registros</w:t>
      </w:r>
      <w:r w:rsidR="00B82466" w:rsidRPr="00103C54">
        <w:rPr>
          <w:rFonts w:ascii="Calibri" w:hAnsi="Calibri" w:cs="Calibri"/>
          <w:b/>
          <w:bCs/>
          <w:sz w:val="22"/>
          <w:szCs w:val="22"/>
        </w:rPr>
        <w:t>.</w:t>
      </w:r>
      <w:r w:rsidR="00937BDE" w:rsidRPr="00103C54">
        <w:rPr>
          <w:rFonts w:ascii="Calibri" w:hAnsi="Calibri" w:cs="Calibri"/>
          <w:b/>
          <w:bCs/>
          <w:sz w:val="22"/>
          <w:szCs w:val="22"/>
        </w:rPr>
        <w:t xml:space="preserve"> </w:t>
      </w:r>
      <w:r w:rsidRPr="00996A30">
        <w:rPr>
          <w:rFonts w:ascii="Calibri" w:hAnsi="Calibri" w:cs="Calibri"/>
          <w:sz w:val="21"/>
          <w:szCs w:val="21"/>
        </w:rPr>
        <w:t xml:space="preserve">Un grupo de operadores debe mantener documentos y registros del propósito del Sistema Interno de Control. El artículo 5 del Reglamento (UE) 2021/279 detalla los requisitos para (a) los elementos que deben incluirse en la lista de miembros, (b) el acuerdo de membresía firmado; (c) los elementos de los informes de inspección interna; (d) los registros de capacitación del inspector </w:t>
      </w:r>
      <w:r w:rsidR="00FE215E">
        <w:rPr>
          <w:rFonts w:ascii="Calibri" w:hAnsi="Calibri" w:cs="Calibri"/>
          <w:sz w:val="21"/>
          <w:szCs w:val="21"/>
        </w:rPr>
        <w:t>del SIC</w:t>
      </w:r>
      <w:r w:rsidRPr="00996A30">
        <w:rPr>
          <w:rFonts w:ascii="Calibri" w:hAnsi="Calibri" w:cs="Calibri"/>
          <w:sz w:val="21"/>
          <w:szCs w:val="21"/>
        </w:rPr>
        <w:t>; e) los registros de formación de los miembros del grupo; (f) los registros de las medidas tomadas en caso de incumplimiento; (g) registros de trazabilidad; (h) acuerdos escritos con subcontratistas; (i) el nombramiento del Administrador del SIC; y (j) la designación y nómina de los inspectores de</w:t>
      </w:r>
      <w:r>
        <w:rPr>
          <w:rFonts w:ascii="Calibri" w:hAnsi="Calibri" w:cs="Calibri"/>
          <w:sz w:val="21"/>
          <w:szCs w:val="21"/>
        </w:rPr>
        <w:t>l</w:t>
      </w:r>
      <w:r w:rsidRPr="00996A30">
        <w:rPr>
          <w:rFonts w:ascii="Calibri" w:hAnsi="Calibri" w:cs="Calibri"/>
          <w:sz w:val="21"/>
          <w:szCs w:val="21"/>
        </w:rPr>
        <w:t xml:space="preserve"> SIC</w:t>
      </w:r>
      <w:r w:rsidR="005B0997" w:rsidRPr="00103C54">
        <w:rPr>
          <w:rFonts w:ascii="Calibri" w:hAnsi="Calibri" w:cs="Calibri"/>
          <w:sz w:val="21"/>
          <w:szCs w:val="21"/>
        </w:rPr>
        <w:t>.</w:t>
      </w:r>
      <w:r w:rsidR="005B0997" w:rsidRPr="00103C54">
        <w:rPr>
          <w:rFonts w:ascii="Calibri" w:hAnsi="Calibri" w:cs="Calibri"/>
          <w:sz w:val="22"/>
          <w:szCs w:val="22"/>
        </w:rPr>
        <w:t xml:space="preserve"> </w:t>
      </w:r>
    </w:p>
    <w:p w14:paraId="123D5705" w14:textId="7A88971B" w:rsidR="0022336B" w:rsidRPr="00103C54" w:rsidRDefault="00996A30" w:rsidP="00DB10FC">
      <w:pPr>
        <w:jc w:val="both"/>
        <w:rPr>
          <w:rFonts w:ascii="Calibri" w:hAnsi="Calibri" w:cs="Calibri"/>
          <w:sz w:val="22"/>
          <w:szCs w:val="22"/>
        </w:rPr>
      </w:pPr>
      <w:r w:rsidRPr="00996A30">
        <w:rPr>
          <w:rFonts w:ascii="Calibri" w:hAnsi="Calibri" w:cs="Calibri"/>
          <w:b/>
          <w:bCs/>
          <w:sz w:val="22"/>
          <w:szCs w:val="22"/>
        </w:rPr>
        <w:lastRenderedPageBreak/>
        <w:t>Notificaciones requeridas del administrador del SIC</w:t>
      </w:r>
      <w:r w:rsidR="0022336B" w:rsidRPr="00103C54">
        <w:rPr>
          <w:rFonts w:ascii="Calibri" w:hAnsi="Calibri" w:cs="Calibri"/>
          <w:b/>
          <w:bCs/>
          <w:sz w:val="22"/>
          <w:szCs w:val="22"/>
        </w:rPr>
        <w:t>.</w:t>
      </w:r>
      <w:r w:rsidR="00937BDE" w:rsidRPr="00103C54">
        <w:rPr>
          <w:rFonts w:ascii="Calibri" w:hAnsi="Calibri" w:cs="Calibri"/>
          <w:b/>
          <w:bCs/>
          <w:sz w:val="22"/>
          <w:szCs w:val="22"/>
        </w:rPr>
        <w:t xml:space="preserve"> </w:t>
      </w:r>
      <w:r w:rsidRPr="00996A30">
        <w:rPr>
          <w:rFonts w:ascii="Calibri" w:hAnsi="Calibri" w:cs="Calibri"/>
          <w:sz w:val="21"/>
          <w:szCs w:val="21"/>
        </w:rPr>
        <w:t>El gerente del SIC deberá notificar inmediatamente a QCS cualquier sospecha de incumplimiento mayor y crítico, cualquier suspensión o retiro de un miembro o una unidad de producción o local, incluidos los centros de compra y recolección, del grupo; y cualquier prohibición de comercialización de un producto como orgánico o en conversión, incluido el nombre del miembro o miembros en cuestión, las cantidades pertinentes y la identificación del lote</w:t>
      </w:r>
      <w:r w:rsidR="007D3740" w:rsidRPr="00103C54">
        <w:rPr>
          <w:rFonts w:ascii="Calibri" w:hAnsi="Calibri" w:cs="Calibri"/>
          <w:sz w:val="21"/>
          <w:szCs w:val="21"/>
        </w:rPr>
        <w:t>.</w:t>
      </w:r>
    </w:p>
    <w:p w14:paraId="66FB4DDC" w14:textId="77777777" w:rsidR="007D3740" w:rsidRPr="00103C54" w:rsidRDefault="007D3740" w:rsidP="00DB10FC">
      <w:pPr>
        <w:jc w:val="both"/>
        <w:rPr>
          <w:rFonts w:ascii="Calibri" w:hAnsi="Calibri" w:cs="Calibri"/>
          <w:sz w:val="22"/>
          <w:szCs w:val="22"/>
        </w:rPr>
      </w:pPr>
    </w:p>
    <w:p w14:paraId="72D4AFD3" w14:textId="6513F676" w:rsidR="00CB4799" w:rsidRPr="00103C54" w:rsidRDefault="00996A30" w:rsidP="00DB10FC">
      <w:pPr>
        <w:jc w:val="both"/>
        <w:rPr>
          <w:rFonts w:ascii="Calibri" w:hAnsi="Calibri" w:cs="Calibri"/>
          <w:sz w:val="22"/>
          <w:szCs w:val="22"/>
        </w:rPr>
      </w:pPr>
      <w:r w:rsidRPr="00996A30">
        <w:rPr>
          <w:rFonts w:ascii="Calibri" w:hAnsi="Calibri" w:cs="Calibri"/>
          <w:b/>
          <w:bCs/>
          <w:sz w:val="22"/>
          <w:szCs w:val="22"/>
        </w:rPr>
        <w:t>Verificación de la efectividad del Sistema Interno de Control</w:t>
      </w:r>
      <w:r w:rsidR="00A012B5" w:rsidRPr="00103C54">
        <w:rPr>
          <w:rFonts w:ascii="Calibri" w:hAnsi="Calibri" w:cs="Calibri"/>
          <w:b/>
          <w:bCs/>
          <w:sz w:val="22"/>
          <w:szCs w:val="22"/>
        </w:rPr>
        <w:t>.</w:t>
      </w:r>
      <w:r w:rsidR="00937BDE" w:rsidRPr="00103C54">
        <w:rPr>
          <w:rFonts w:ascii="Calibri" w:hAnsi="Calibri" w:cs="Calibri"/>
          <w:b/>
          <w:bCs/>
          <w:sz w:val="22"/>
          <w:szCs w:val="22"/>
        </w:rPr>
        <w:t xml:space="preserve"> </w:t>
      </w:r>
      <w:r w:rsidRPr="00996A30">
        <w:rPr>
          <w:rFonts w:ascii="Calibri" w:hAnsi="Calibri" w:cs="Calibri"/>
          <w:sz w:val="21"/>
          <w:szCs w:val="21"/>
        </w:rPr>
        <w:t>QCS verificará la eficacia del Sistema Interno de Control durante la revisión e inspección anual del grupo y deberá implementar medidas en caso de deficiencias, incluidas, entre otras, las descritas en el artículo 36 (2) del Reglamento (UE) 2018/ 848.</w:t>
      </w:r>
      <w:r w:rsidR="0063632F" w:rsidRPr="00103C54">
        <w:rPr>
          <w:rFonts w:ascii="Calibri" w:hAnsi="Calibri" w:cs="Calibri"/>
          <w:sz w:val="22"/>
          <w:szCs w:val="22"/>
        </w:rPr>
        <w:t xml:space="preserve"> </w:t>
      </w:r>
    </w:p>
    <w:p w14:paraId="1DA6FC4B" w14:textId="381C1A3A" w:rsidR="006E2F7D" w:rsidRPr="00103C54" w:rsidRDefault="006E2F7D">
      <w:pPr>
        <w:rPr>
          <w:rFonts w:ascii="Calibri" w:hAnsi="Calibri" w:cs="Calibri"/>
          <w:sz w:val="22"/>
          <w:szCs w:val="22"/>
        </w:rPr>
      </w:pPr>
    </w:p>
    <w:p w14:paraId="5BB86E87" w14:textId="5473467C" w:rsidR="002872E0" w:rsidRPr="00591BD0" w:rsidRDefault="00996A30" w:rsidP="00E811BB">
      <w:pPr>
        <w:jc w:val="both"/>
        <w:rPr>
          <w:rFonts w:ascii="Calibri" w:hAnsi="Calibri" w:cs="Calibri"/>
          <w:b/>
          <w:sz w:val="20"/>
          <w:szCs w:val="20"/>
        </w:rPr>
      </w:pPr>
      <w:r w:rsidRPr="00996A30">
        <w:rPr>
          <w:rFonts w:ascii="Calibri" w:hAnsi="Calibri" w:cs="Calibri"/>
          <w:b/>
          <w:sz w:val="20"/>
          <w:szCs w:val="20"/>
        </w:rPr>
        <w:t>Este documento es un resumen general de las normas de etiquetado y producción ecológica de la UE relacionadas con grupos de operadores. No pretende sustituir la lectura y comprensión completas de las reglamentaciones. QCS está reconocido por la Unión Europea en el Reglamento (UE) 2021/2325 y de conformidad con el Reglamento (UE) 2018/848 como un organismo de control con el fin de importar productos orgánicos a la Unión. Los servicios de certificación de QCS se limitan a la evaluación del cumplimiento de las normas orgánicas y la prestación de asistencia técnica en forma de información general como este documento. QCS no proporciona servicios de consulta</w:t>
      </w:r>
      <w:r w:rsidR="00E811BB" w:rsidRPr="00103C54">
        <w:rPr>
          <w:rFonts w:ascii="Calibri" w:hAnsi="Calibri" w:cs="Calibri"/>
          <w:b/>
          <w:sz w:val="20"/>
          <w:szCs w:val="20"/>
        </w:rPr>
        <w:t xml:space="preserve">. </w:t>
      </w:r>
    </w:p>
    <w:sectPr w:rsidR="002872E0" w:rsidRPr="00591BD0" w:rsidSect="00BA1041">
      <w:headerReference w:type="default" r:id="rId13"/>
      <w:footerReference w:type="default" r:id="rId1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63AD" w14:textId="77777777" w:rsidR="00FD6BD6" w:rsidRPr="00103C54" w:rsidRDefault="00FD6BD6" w:rsidP="003E4D91">
      <w:r w:rsidRPr="00103C54">
        <w:separator/>
      </w:r>
    </w:p>
  </w:endnote>
  <w:endnote w:type="continuationSeparator" w:id="0">
    <w:p w14:paraId="289638D1" w14:textId="77777777" w:rsidR="00FD6BD6" w:rsidRPr="00103C54" w:rsidRDefault="00FD6BD6" w:rsidP="003E4D91">
      <w:r w:rsidRPr="00103C54">
        <w:continuationSeparator/>
      </w:r>
    </w:p>
  </w:endnote>
  <w:endnote w:type="continuationNotice" w:id="1">
    <w:p w14:paraId="13EAD583" w14:textId="77777777" w:rsidR="00FD6BD6" w:rsidRPr="00103C54" w:rsidRDefault="00FD6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95D9" w14:textId="6133E356" w:rsidR="003E4D91" w:rsidRPr="00103C54" w:rsidRDefault="00937BDE" w:rsidP="00937BDE">
    <w:pPr>
      <w:pStyle w:val="Footer"/>
      <w:tabs>
        <w:tab w:val="clear" w:pos="4680"/>
        <w:tab w:val="clear" w:pos="9360"/>
      </w:tabs>
      <w:jc w:val="center"/>
      <w:rPr>
        <w:rFonts w:ascii="Garamond" w:hAnsi="Garamond" w:cs="Tahoma"/>
        <w:sz w:val="20"/>
        <w:szCs w:val="20"/>
      </w:rPr>
    </w:pPr>
    <w:r w:rsidRPr="00103C54">
      <w:rPr>
        <w:rFonts w:ascii="Garamond" w:hAnsi="Garamond" w:cs="Tahoma"/>
        <w:sz w:val="20"/>
        <w:szCs w:val="20"/>
      </w:rPr>
      <w:t>1C3A07</w:t>
    </w:r>
    <w:r w:rsidR="007E74EE">
      <w:rPr>
        <w:rFonts w:ascii="Garamond" w:hAnsi="Garamond" w:cs="Tahoma"/>
        <w:sz w:val="20"/>
        <w:szCs w:val="20"/>
      </w:rPr>
      <w:t>_SP</w:t>
    </w:r>
    <w:r w:rsidR="00BA1041" w:rsidRPr="00103C54">
      <w:rPr>
        <w:rFonts w:ascii="Garamond" w:hAnsi="Garamond" w:cs="Tahoma"/>
        <w:sz w:val="20"/>
        <w:szCs w:val="20"/>
      </w:rPr>
      <w:t xml:space="preserve">, V1, 08/15/2023 </w:t>
    </w:r>
    <w:r w:rsidR="00BA1041" w:rsidRPr="00103C54">
      <w:rPr>
        <w:rFonts w:ascii="Garamond" w:hAnsi="Garamond" w:cs="Tahoma"/>
        <w:sz w:val="20"/>
        <w:szCs w:val="20"/>
      </w:rPr>
      <w:tab/>
    </w:r>
    <w:r w:rsidR="00BA1041" w:rsidRPr="00103C54">
      <w:rPr>
        <w:rFonts w:ascii="Garamond" w:hAnsi="Garamond" w:cs="Tahoma"/>
        <w:sz w:val="20"/>
        <w:szCs w:val="20"/>
      </w:rPr>
      <w:tab/>
    </w:r>
    <w:r w:rsidR="00BA1041" w:rsidRPr="00103C54">
      <w:rPr>
        <w:rFonts w:ascii="Garamond" w:hAnsi="Garamond" w:cs="Tahoma"/>
        <w:sz w:val="20"/>
        <w:szCs w:val="20"/>
      </w:rPr>
      <w:tab/>
    </w:r>
    <w:r w:rsidR="00BA1041" w:rsidRPr="00103C54">
      <w:rPr>
        <w:rFonts w:ascii="Garamond" w:hAnsi="Garamond" w:cs="Tahoma"/>
        <w:sz w:val="20"/>
        <w:szCs w:val="20"/>
      </w:rPr>
      <w:tab/>
    </w:r>
    <w:r w:rsidR="00BA1041" w:rsidRPr="00103C54">
      <w:rPr>
        <w:rFonts w:ascii="Garamond" w:hAnsi="Garamond" w:cs="Tahoma"/>
        <w:sz w:val="20"/>
        <w:szCs w:val="20"/>
      </w:rPr>
      <w:tab/>
    </w:r>
    <w:r w:rsidR="00BA1041" w:rsidRPr="00103C54">
      <w:rPr>
        <w:rFonts w:ascii="Garamond" w:hAnsi="Garamond" w:cs="Tahoma"/>
        <w:sz w:val="20"/>
        <w:szCs w:val="20"/>
      </w:rPr>
      <w:tab/>
    </w:r>
    <w:r w:rsidR="00BA1041" w:rsidRPr="00103C54">
      <w:rPr>
        <w:rFonts w:ascii="Garamond" w:hAnsi="Garamond" w:cs="Tahoma"/>
        <w:sz w:val="20"/>
        <w:szCs w:val="20"/>
      </w:rPr>
      <w:tab/>
    </w:r>
    <w:r w:rsidR="00BA1041" w:rsidRPr="00103C54">
      <w:rPr>
        <w:rFonts w:ascii="Garamond" w:hAnsi="Garamond" w:cs="Tahoma"/>
        <w:sz w:val="20"/>
        <w:szCs w:val="20"/>
      </w:rPr>
      <w:tab/>
    </w:r>
    <w:r w:rsidR="003E4D91" w:rsidRPr="00103C54">
      <w:rPr>
        <w:rFonts w:ascii="Garamond" w:hAnsi="Garamond" w:cs="Tahoma"/>
        <w:sz w:val="20"/>
        <w:szCs w:val="20"/>
      </w:rPr>
      <w:t>P</w:t>
    </w:r>
    <w:r w:rsidR="007E74EE">
      <w:rPr>
        <w:rFonts w:ascii="Garamond" w:hAnsi="Garamond" w:cs="Tahoma"/>
        <w:sz w:val="20"/>
        <w:szCs w:val="20"/>
      </w:rPr>
      <w:t>á</w:t>
    </w:r>
    <w:r w:rsidR="003E4D91" w:rsidRPr="00103C54">
      <w:rPr>
        <w:rFonts w:ascii="Garamond" w:hAnsi="Garamond" w:cs="Tahoma"/>
        <w:sz w:val="20"/>
        <w:szCs w:val="20"/>
      </w:rPr>
      <w:t>g</w:t>
    </w:r>
    <w:r w:rsidR="007E74EE">
      <w:rPr>
        <w:rFonts w:ascii="Garamond" w:hAnsi="Garamond" w:cs="Tahoma"/>
        <w:sz w:val="20"/>
        <w:szCs w:val="20"/>
      </w:rPr>
      <w:t>ina</w:t>
    </w:r>
    <w:r w:rsidR="003E4D91" w:rsidRPr="00103C54">
      <w:rPr>
        <w:rFonts w:ascii="Garamond" w:hAnsi="Garamond" w:cs="Tahoma"/>
        <w:sz w:val="20"/>
        <w:szCs w:val="20"/>
      </w:rPr>
      <w:t xml:space="preserve"> </w:t>
    </w:r>
    <w:r w:rsidR="003E4D91" w:rsidRPr="00103C54">
      <w:rPr>
        <w:rFonts w:ascii="Garamond" w:hAnsi="Garamond" w:cs="Tahoma"/>
        <w:sz w:val="20"/>
        <w:szCs w:val="20"/>
      </w:rPr>
      <w:fldChar w:fldCharType="begin"/>
    </w:r>
    <w:r w:rsidR="003E4D91" w:rsidRPr="00103C54">
      <w:rPr>
        <w:rFonts w:ascii="Garamond" w:hAnsi="Garamond" w:cs="Tahoma"/>
        <w:sz w:val="20"/>
        <w:szCs w:val="20"/>
      </w:rPr>
      <w:instrText xml:space="preserve"> PAGE </w:instrText>
    </w:r>
    <w:r w:rsidR="003E4D91" w:rsidRPr="00103C54">
      <w:rPr>
        <w:rFonts w:ascii="Garamond" w:hAnsi="Garamond" w:cs="Tahoma"/>
        <w:sz w:val="20"/>
        <w:szCs w:val="20"/>
      </w:rPr>
      <w:fldChar w:fldCharType="separate"/>
    </w:r>
    <w:r w:rsidR="008D4351" w:rsidRPr="00103C54">
      <w:rPr>
        <w:rFonts w:ascii="Garamond" w:hAnsi="Garamond" w:cs="Tahoma"/>
        <w:sz w:val="20"/>
        <w:szCs w:val="20"/>
      </w:rPr>
      <w:t>1</w:t>
    </w:r>
    <w:r w:rsidR="003E4D91" w:rsidRPr="00103C54">
      <w:rPr>
        <w:rFonts w:ascii="Garamond" w:hAnsi="Garamond" w:cs="Tahoma"/>
        <w:sz w:val="20"/>
        <w:szCs w:val="20"/>
      </w:rPr>
      <w:fldChar w:fldCharType="end"/>
    </w:r>
    <w:r w:rsidR="003E4D91" w:rsidRPr="00103C54">
      <w:rPr>
        <w:rFonts w:ascii="Garamond" w:hAnsi="Garamond" w:cs="Tahoma"/>
        <w:sz w:val="20"/>
        <w:szCs w:val="20"/>
      </w:rPr>
      <w:t xml:space="preserve"> </w:t>
    </w:r>
    <w:r w:rsidR="007E74EE">
      <w:rPr>
        <w:rFonts w:ascii="Garamond" w:hAnsi="Garamond" w:cs="Tahoma"/>
        <w:sz w:val="20"/>
        <w:szCs w:val="20"/>
      </w:rPr>
      <w:t>de</w:t>
    </w:r>
    <w:r w:rsidR="003E4D91" w:rsidRPr="00103C54">
      <w:rPr>
        <w:rFonts w:ascii="Garamond" w:hAnsi="Garamond" w:cs="Tahoma"/>
        <w:sz w:val="20"/>
        <w:szCs w:val="20"/>
      </w:rPr>
      <w:t xml:space="preserve"> </w:t>
    </w:r>
    <w:r w:rsidR="003E4D91" w:rsidRPr="00103C54">
      <w:rPr>
        <w:rFonts w:ascii="Garamond" w:hAnsi="Garamond" w:cs="Tahoma"/>
        <w:sz w:val="20"/>
        <w:szCs w:val="20"/>
      </w:rPr>
      <w:fldChar w:fldCharType="begin"/>
    </w:r>
    <w:r w:rsidR="003E4D91" w:rsidRPr="00103C54">
      <w:rPr>
        <w:rFonts w:ascii="Garamond" w:hAnsi="Garamond" w:cs="Tahoma"/>
        <w:sz w:val="20"/>
        <w:szCs w:val="20"/>
      </w:rPr>
      <w:instrText xml:space="preserve"> NUMPAGES </w:instrText>
    </w:r>
    <w:r w:rsidR="003E4D91" w:rsidRPr="00103C54">
      <w:rPr>
        <w:rFonts w:ascii="Garamond" w:hAnsi="Garamond" w:cs="Tahoma"/>
        <w:sz w:val="20"/>
        <w:szCs w:val="20"/>
      </w:rPr>
      <w:fldChar w:fldCharType="separate"/>
    </w:r>
    <w:r w:rsidR="008D4351" w:rsidRPr="00103C54">
      <w:rPr>
        <w:rFonts w:ascii="Garamond" w:hAnsi="Garamond" w:cs="Tahoma"/>
        <w:sz w:val="20"/>
        <w:szCs w:val="20"/>
      </w:rPr>
      <w:t>2</w:t>
    </w:r>
    <w:r w:rsidR="003E4D91" w:rsidRPr="00103C54">
      <w:rPr>
        <w:rFonts w:ascii="Garamond" w:hAnsi="Garamond"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277F" w14:textId="77777777" w:rsidR="00FD6BD6" w:rsidRPr="00103C54" w:rsidRDefault="00FD6BD6" w:rsidP="003E4D91">
      <w:r w:rsidRPr="00103C54">
        <w:separator/>
      </w:r>
    </w:p>
  </w:footnote>
  <w:footnote w:type="continuationSeparator" w:id="0">
    <w:p w14:paraId="745041FA" w14:textId="77777777" w:rsidR="00FD6BD6" w:rsidRPr="00103C54" w:rsidRDefault="00FD6BD6" w:rsidP="003E4D91">
      <w:r w:rsidRPr="00103C54">
        <w:continuationSeparator/>
      </w:r>
    </w:p>
  </w:footnote>
  <w:footnote w:type="continuationNotice" w:id="1">
    <w:p w14:paraId="09105E55" w14:textId="77777777" w:rsidR="00FD6BD6" w:rsidRPr="00103C54" w:rsidRDefault="00FD6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6"/>
      <w:gridCol w:w="2459"/>
      <w:gridCol w:w="3060"/>
      <w:gridCol w:w="2425"/>
    </w:tblGrid>
    <w:tr w:rsidR="00103C54" w:rsidRPr="00103C54" w14:paraId="486A1926" w14:textId="77777777" w:rsidTr="00AA63A4">
      <w:trPr>
        <w:jc w:val="center"/>
      </w:trPr>
      <w:tc>
        <w:tcPr>
          <w:tcW w:w="2880" w:type="dxa"/>
          <w:vMerge w:val="restart"/>
        </w:tcPr>
        <w:p w14:paraId="37C72EAA" w14:textId="77777777" w:rsidR="00103C54" w:rsidRPr="00103C54" w:rsidRDefault="00103C54" w:rsidP="00103C54">
          <w:pPr>
            <w:jc w:val="center"/>
            <w:rPr>
              <w:rFonts w:ascii="Calibri Light" w:hAnsi="Calibri Light" w:cs="Calibri Light"/>
            </w:rPr>
          </w:pPr>
          <w:r w:rsidRPr="00103C54">
            <w:rPr>
              <w:rFonts w:ascii="Calibri Light" w:hAnsi="Calibri Light" w:cs="Calibri Light"/>
            </w:rPr>
            <w:drawing>
              <wp:anchor distT="0" distB="0" distL="114300" distR="114300" simplePos="0" relativeHeight="251658240" behindDoc="0" locked="0" layoutInCell="1" allowOverlap="1" wp14:anchorId="380ED593" wp14:editId="2C2442FE">
                <wp:simplePos x="0" y="0"/>
                <wp:positionH relativeFrom="page">
                  <wp:posOffset>123687</wp:posOffset>
                </wp:positionH>
                <wp:positionV relativeFrom="page">
                  <wp:posOffset>91440</wp:posOffset>
                </wp:positionV>
                <wp:extent cx="1618488" cy="658368"/>
                <wp:effectExtent l="0" t="0" r="1270" b="8890"/>
                <wp:wrapSquare wrapText="bothSides"/>
                <wp:docPr id="631475099" name="Picture 631475099"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488" cy="6583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C54">
            <w:rPr>
              <w:rFonts w:ascii="Calibri Light" w:hAnsi="Calibri Light" w:cs="Calibri Light"/>
            </w:rPr>
            <w:t>www.qcsinfo.org</w:t>
          </w:r>
        </w:p>
      </w:tc>
      <w:tc>
        <w:tcPr>
          <w:tcW w:w="8010" w:type="dxa"/>
          <w:gridSpan w:val="3"/>
        </w:tcPr>
        <w:p w14:paraId="6F560001" w14:textId="77777777" w:rsidR="00103C54" w:rsidRPr="00103C54" w:rsidRDefault="00103C54" w:rsidP="00103C54">
          <w:pPr>
            <w:jc w:val="right"/>
            <w:rPr>
              <w:rFonts w:ascii="Calibri Light" w:hAnsi="Calibri Light" w:cs="Calibri Light"/>
              <w:b/>
              <w:sz w:val="32"/>
            </w:rPr>
          </w:pPr>
          <w:r w:rsidRPr="00103C54">
            <w:rPr>
              <w:rFonts w:ascii="Calibri Light" w:hAnsi="Calibri Light" w:cs="Calibri Light"/>
              <w:b/>
              <w:sz w:val="32"/>
            </w:rPr>
            <w:t>Quality Certification Services (QCS)</w:t>
          </w:r>
        </w:p>
        <w:p w14:paraId="514B14CF" w14:textId="77777777" w:rsidR="00103C54" w:rsidRPr="00103C54" w:rsidRDefault="00103C54" w:rsidP="00103C54">
          <w:pPr>
            <w:jc w:val="right"/>
            <w:rPr>
              <w:rFonts w:ascii="Calibri Light" w:hAnsi="Calibri Light" w:cs="Calibri Light"/>
              <w:b/>
              <w:sz w:val="4"/>
              <w:szCs w:val="4"/>
            </w:rPr>
          </w:pPr>
        </w:p>
      </w:tc>
    </w:tr>
    <w:tr w:rsidR="00103C54" w:rsidRPr="00103C54" w14:paraId="67E98DCF" w14:textId="77777777" w:rsidTr="00AA63A4">
      <w:trPr>
        <w:jc w:val="center"/>
      </w:trPr>
      <w:tc>
        <w:tcPr>
          <w:tcW w:w="2880" w:type="dxa"/>
          <w:vMerge/>
        </w:tcPr>
        <w:p w14:paraId="29539961" w14:textId="77777777" w:rsidR="00103C54" w:rsidRPr="00103C54" w:rsidRDefault="00103C54" w:rsidP="00103C54">
          <w:pPr>
            <w:jc w:val="right"/>
            <w:rPr>
              <w:rFonts w:ascii="Calibri Light" w:hAnsi="Calibri Light" w:cs="Calibri Light"/>
            </w:rPr>
          </w:pPr>
        </w:p>
      </w:tc>
      <w:tc>
        <w:tcPr>
          <w:tcW w:w="2479" w:type="dxa"/>
        </w:tcPr>
        <w:p w14:paraId="072FD829" w14:textId="77777777" w:rsidR="00103C54" w:rsidRPr="00103C54" w:rsidRDefault="00103C54" w:rsidP="00103C54">
          <w:pPr>
            <w:jc w:val="right"/>
            <w:rPr>
              <w:rFonts w:asciiTheme="majorHAnsi" w:hAnsiTheme="majorHAnsi" w:cstheme="majorHAnsi"/>
              <w:b/>
              <w:sz w:val="18"/>
              <w:szCs w:val="18"/>
            </w:rPr>
          </w:pPr>
          <w:proofErr w:type="spellStart"/>
          <w:r w:rsidRPr="00103C54">
            <w:rPr>
              <w:rFonts w:asciiTheme="majorHAnsi" w:hAnsiTheme="majorHAnsi" w:cstheme="majorHAnsi"/>
              <w:b/>
              <w:sz w:val="18"/>
              <w:szCs w:val="18"/>
            </w:rPr>
            <w:t>Main</w:t>
          </w:r>
          <w:proofErr w:type="spellEnd"/>
          <w:r w:rsidRPr="00103C54">
            <w:rPr>
              <w:rFonts w:asciiTheme="majorHAnsi" w:hAnsiTheme="majorHAnsi" w:cstheme="majorHAnsi"/>
              <w:b/>
              <w:sz w:val="18"/>
              <w:szCs w:val="18"/>
            </w:rPr>
            <w:t xml:space="preserve"> Office</w:t>
          </w:r>
        </w:p>
        <w:p w14:paraId="51846008" w14:textId="77777777" w:rsidR="00103C54" w:rsidRPr="00103C54" w:rsidRDefault="00103C54" w:rsidP="00103C54">
          <w:pPr>
            <w:jc w:val="right"/>
            <w:rPr>
              <w:rFonts w:asciiTheme="majorHAnsi" w:hAnsiTheme="majorHAnsi" w:cstheme="majorHAnsi"/>
              <w:sz w:val="16"/>
              <w:szCs w:val="16"/>
            </w:rPr>
          </w:pPr>
          <w:r w:rsidRPr="00103C54">
            <w:rPr>
              <w:rFonts w:asciiTheme="majorHAnsi" w:hAnsiTheme="majorHAnsi" w:cstheme="majorHAnsi"/>
              <w:sz w:val="16"/>
              <w:szCs w:val="16"/>
            </w:rPr>
            <w:t>5700 SW 34th Street, Suite 349 Gainesville, FL 32608</w:t>
          </w:r>
        </w:p>
        <w:p w14:paraId="5E64E327" w14:textId="77777777" w:rsidR="00103C54" w:rsidRPr="00103C54" w:rsidRDefault="00103C54" w:rsidP="00103C54">
          <w:pPr>
            <w:jc w:val="right"/>
            <w:rPr>
              <w:rFonts w:asciiTheme="majorHAnsi" w:hAnsiTheme="majorHAnsi" w:cstheme="majorHAnsi"/>
              <w:sz w:val="16"/>
              <w:szCs w:val="16"/>
            </w:rPr>
          </w:pPr>
          <w:r w:rsidRPr="00103C54">
            <w:rPr>
              <w:rFonts w:asciiTheme="majorHAnsi" w:hAnsiTheme="majorHAnsi" w:cstheme="majorHAnsi"/>
              <w:sz w:val="16"/>
              <w:szCs w:val="16"/>
            </w:rPr>
            <w:t xml:space="preserve">Teléfono 352.377.0133 </w:t>
          </w:r>
        </w:p>
        <w:p w14:paraId="5F6B3D9C" w14:textId="77777777" w:rsidR="00103C54" w:rsidRPr="00103C54" w:rsidRDefault="00103C54" w:rsidP="00103C54">
          <w:pPr>
            <w:jc w:val="right"/>
            <w:rPr>
              <w:rFonts w:asciiTheme="majorHAnsi" w:hAnsiTheme="majorHAnsi" w:cstheme="majorHAnsi"/>
              <w:sz w:val="16"/>
              <w:szCs w:val="16"/>
            </w:rPr>
          </w:pPr>
          <w:r w:rsidRPr="00103C54">
            <w:rPr>
              <w:rFonts w:asciiTheme="majorHAnsi" w:hAnsiTheme="majorHAnsi" w:cstheme="majorHAnsi"/>
              <w:sz w:val="16"/>
              <w:szCs w:val="16"/>
            </w:rPr>
            <w:t xml:space="preserve">fax 352.377.8363 </w:t>
          </w:r>
        </w:p>
      </w:tc>
      <w:tc>
        <w:tcPr>
          <w:tcW w:w="3086" w:type="dxa"/>
        </w:tcPr>
        <w:p w14:paraId="30277FD6" w14:textId="77777777" w:rsidR="00103C54" w:rsidRPr="00103C54" w:rsidRDefault="00103C54" w:rsidP="00103C54">
          <w:pPr>
            <w:jc w:val="right"/>
            <w:rPr>
              <w:rFonts w:ascii="Calibri Light" w:hAnsi="Calibri Light" w:cs="Calibri Light"/>
              <w:b/>
              <w:sz w:val="18"/>
              <w:szCs w:val="18"/>
            </w:rPr>
          </w:pPr>
          <w:r w:rsidRPr="00103C54">
            <w:rPr>
              <w:rFonts w:ascii="Calibri Light" w:hAnsi="Calibri Light" w:cs="Calibri Light"/>
              <w:b/>
              <w:sz w:val="18"/>
              <w:szCs w:val="18"/>
            </w:rPr>
            <w:t>QCS Ecuador</w:t>
          </w:r>
        </w:p>
        <w:p w14:paraId="765FF960" w14:textId="77777777" w:rsidR="00103C54" w:rsidRPr="00103C54" w:rsidRDefault="00103C54" w:rsidP="00103C54">
          <w:pPr>
            <w:jc w:val="right"/>
            <w:rPr>
              <w:rFonts w:asciiTheme="majorHAnsi" w:hAnsiTheme="majorHAnsi" w:cstheme="majorHAnsi"/>
              <w:sz w:val="16"/>
              <w:szCs w:val="16"/>
            </w:rPr>
          </w:pPr>
          <w:r w:rsidRPr="00103C54">
            <w:rPr>
              <w:rFonts w:asciiTheme="majorHAnsi" w:hAnsiTheme="majorHAnsi" w:cstheme="majorHAnsi"/>
              <w:sz w:val="16"/>
              <w:szCs w:val="16"/>
            </w:rPr>
            <w:t xml:space="preserve">Av. Edmundo Carvajal Oe4-72 y Av. Brasil </w:t>
          </w:r>
        </w:p>
        <w:p w14:paraId="5AEEC066" w14:textId="77777777" w:rsidR="00103C54" w:rsidRPr="00103C54" w:rsidRDefault="00103C54" w:rsidP="00103C54">
          <w:pPr>
            <w:jc w:val="right"/>
            <w:rPr>
              <w:rFonts w:asciiTheme="majorHAnsi" w:hAnsiTheme="majorHAnsi" w:cstheme="majorHAnsi"/>
              <w:sz w:val="16"/>
              <w:szCs w:val="16"/>
            </w:rPr>
          </w:pPr>
          <w:r w:rsidRPr="00103C54">
            <w:rPr>
              <w:rFonts w:asciiTheme="majorHAnsi" w:hAnsiTheme="majorHAnsi" w:cstheme="majorHAnsi"/>
              <w:sz w:val="16"/>
              <w:szCs w:val="16"/>
            </w:rPr>
            <w:t>Edificio Robalino-Acuña, Oficina 202</w:t>
          </w:r>
        </w:p>
        <w:p w14:paraId="1457F1E2" w14:textId="77777777" w:rsidR="00103C54" w:rsidRPr="00103C54" w:rsidRDefault="00103C54" w:rsidP="00103C54">
          <w:pPr>
            <w:jc w:val="right"/>
            <w:rPr>
              <w:rFonts w:ascii="Calibri Light" w:hAnsi="Calibri Light" w:cs="Calibri Light"/>
              <w:sz w:val="16"/>
              <w:szCs w:val="16"/>
            </w:rPr>
          </w:pPr>
          <w:r w:rsidRPr="00103C54">
            <w:rPr>
              <w:rFonts w:ascii="Calibri Light" w:hAnsi="Calibri Light" w:cs="Calibri Light"/>
              <w:sz w:val="16"/>
              <w:szCs w:val="16"/>
            </w:rPr>
            <w:t>Quito, Ecuador</w:t>
          </w:r>
        </w:p>
        <w:p w14:paraId="0CE72300" w14:textId="77777777" w:rsidR="00103C54" w:rsidRPr="00103C54" w:rsidRDefault="00103C54" w:rsidP="00103C54">
          <w:pPr>
            <w:jc w:val="right"/>
            <w:rPr>
              <w:rFonts w:ascii="Calibri Light" w:hAnsi="Calibri Light" w:cs="Calibri Light"/>
              <w:sz w:val="16"/>
              <w:szCs w:val="16"/>
            </w:rPr>
          </w:pPr>
          <w:r w:rsidRPr="00103C54">
            <w:rPr>
              <w:rFonts w:ascii="Calibri Light" w:hAnsi="Calibri Light" w:cs="Calibri Light"/>
              <w:sz w:val="16"/>
              <w:szCs w:val="16"/>
            </w:rPr>
            <w:t xml:space="preserve">Tel: </w:t>
          </w:r>
          <w:r w:rsidRPr="00103C54">
            <w:rPr>
              <w:rFonts w:asciiTheme="majorHAnsi" w:hAnsiTheme="majorHAnsi" w:cstheme="majorHAnsi"/>
              <w:sz w:val="16"/>
              <w:szCs w:val="16"/>
            </w:rPr>
            <w:t>593 + 98 417 6587</w:t>
          </w:r>
        </w:p>
      </w:tc>
      <w:tc>
        <w:tcPr>
          <w:tcW w:w="2445" w:type="dxa"/>
        </w:tcPr>
        <w:p w14:paraId="1A367DCF" w14:textId="77777777" w:rsidR="00103C54" w:rsidRPr="00103C54" w:rsidRDefault="00103C54" w:rsidP="00103C54">
          <w:pPr>
            <w:jc w:val="right"/>
            <w:rPr>
              <w:rFonts w:asciiTheme="majorHAnsi" w:hAnsiTheme="majorHAnsi" w:cstheme="majorHAnsi"/>
              <w:b/>
              <w:sz w:val="18"/>
              <w:szCs w:val="18"/>
            </w:rPr>
          </w:pPr>
          <w:r w:rsidRPr="00103C54">
            <w:rPr>
              <w:rFonts w:asciiTheme="majorHAnsi" w:hAnsiTheme="majorHAnsi" w:cstheme="majorHAnsi"/>
              <w:b/>
              <w:sz w:val="18"/>
              <w:szCs w:val="18"/>
            </w:rPr>
            <w:t>QCS Caribe, S.R.L.</w:t>
          </w:r>
        </w:p>
        <w:p w14:paraId="37853AA0" w14:textId="77777777" w:rsidR="00103C54" w:rsidRPr="00103C54" w:rsidRDefault="00103C54" w:rsidP="00103C54">
          <w:pPr>
            <w:jc w:val="right"/>
            <w:rPr>
              <w:rFonts w:asciiTheme="majorHAnsi" w:hAnsiTheme="majorHAnsi" w:cstheme="majorHAnsi"/>
              <w:sz w:val="16"/>
              <w:szCs w:val="16"/>
            </w:rPr>
          </w:pPr>
          <w:r w:rsidRPr="00103C54">
            <w:rPr>
              <w:rFonts w:asciiTheme="majorHAnsi" w:hAnsiTheme="majorHAnsi" w:cstheme="majorHAnsi"/>
              <w:sz w:val="16"/>
              <w:szCs w:val="16"/>
            </w:rPr>
            <w:t xml:space="preserve">C/ </w:t>
          </w:r>
          <w:proofErr w:type="spellStart"/>
          <w:r w:rsidRPr="00103C54">
            <w:rPr>
              <w:rFonts w:asciiTheme="majorHAnsi" w:hAnsiTheme="majorHAnsi" w:cstheme="majorHAnsi"/>
              <w:sz w:val="16"/>
              <w:szCs w:val="16"/>
            </w:rPr>
            <w:t>Indepencia</w:t>
          </w:r>
          <w:proofErr w:type="spellEnd"/>
          <w:r w:rsidRPr="00103C54">
            <w:rPr>
              <w:rFonts w:asciiTheme="majorHAnsi" w:hAnsiTheme="majorHAnsi" w:cstheme="majorHAnsi"/>
              <w:sz w:val="16"/>
              <w:szCs w:val="16"/>
            </w:rPr>
            <w:t xml:space="preserve"> No. 93, 2do Nivel</w:t>
          </w:r>
        </w:p>
        <w:p w14:paraId="0D26F075" w14:textId="77777777" w:rsidR="00103C54" w:rsidRPr="00103C54" w:rsidRDefault="00103C54" w:rsidP="00103C54">
          <w:pPr>
            <w:jc w:val="right"/>
            <w:rPr>
              <w:rFonts w:asciiTheme="majorHAnsi" w:hAnsiTheme="majorHAnsi" w:cstheme="majorHAnsi"/>
              <w:sz w:val="16"/>
              <w:szCs w:val="16"/>
            </w:rPr>
          </w:pPr>
          <w:r w:rsidRPr="00103C54">
            <w:rPr>
              <w:rFonts w:asciiTheme="majorHAnsi" w:hAnsiTheme="majorHAnsi" w:cstheme="majorHAnsi"/>
              <w:sz w:val="16"/>
              <w:szCs w:val="16"/>
            </w:rPr>
            <w:t>Mao, Valverde</w:t>
          </w:r>
        </w:p>
        <w:p w14:paraId="29E3744C" w14:textId="77777777" w:rsidR="00103C54" w:rsidRPr="00103C54" w:rsidRDefault="00103C54" w:rsidP="00103C54">
          <w:pPr>
            <w:jc w:val="right"/>
            <w:rPr>
              <w:rFonts w:asciiTheme="majorHAnsi" w:hAnsiTheme="majorHAnsi" w:cstheme="majorHAnsi"/>
              <w:sz w:val="16"/>
              <w:szCs w:val="16"/>
            </w:rPr>
          </w:pPr>
          <w:r w:rsidRPr="00103C54">
            <w:rPr>
              <w:rFonts w:asciiTheme="majorHAnsi" w:hAnsiTheme="majorHAnsi" w:cstheme="majorHAnsi"/>
              <w:sz w:val="16"/>
              <w:szCs w:val="16"/>
            </w:rPr>
            <w:t>República Dominicana</w:t>
          </w:r>
        </w:p>
        <w:p w14:paraId="15F15F81" w14:textId="77777777" w:rsidR="00103C54" w:rsidRPr="00103C54" w:rsidRDefault="00103C54" w:rsidP="00103C54">
          <w:pPr>
            <w:jc w:val="right"/>
            <w:rPr>
              <w:rFonts w:asciiTheme="majorHAnsi" w:hAnsiTheme="majorHAnsi" w:cstheme="majorHAnsi"/>
              <w:sz w:val="16"/>
              <w:szCs w:val="16"/>
            </w:rPr>
          </w:pPr>
          <w:r w:rsidRPr="00103C54">
            <w:rPr>
              <w:rFonts w:asciiTheme="majorHAnsi" w:hAnsiTheme="majorHAnsi" w:cstheme="majorHAnsi"/>
              <w:sz w:val="16"/>
              <w:szCs w:val="16"/>
            </w:rPr>
            <w:t>Tel: 809.822.9293</w:t>
          </w:r>
        </w:p>
      </w:tc>
    </w:tr>
  </w:tbl>
  <w:p w14:paraId="05F23603" w14:textId="77777777" w:rsidR="00103C54" w:rsidRPr="00103C54" w:rsidRDefault="00103C54" w:rsidP="00103C5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352AE"/>
    <w:multiLevelType w:val="multilevel"/>
    <w:tmpl w:val="6D0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07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iqiOdP89Dd4d32rSQWQYwbku2CWqyhYjEUUocpTYYaT72y9r67YHC/DW9qdPuRVIJEzujdz2jbx6b9PyaiYp3w==" w:salt="L6Jk44V6GVe8J8VTzNyq7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D0"/>
    <w:rsid w:val="000023F1"/>
    <w:rsid w:val="000133DD"/>
    <w:rsid w:val="00013950"/>
    <w:rsid w:val="00020852"/>
    <w:rsid w:val="00037F84"/>
    <w:rsid w:val="00040222"/>
    <w:rsid w:val="00044613"/>
    <w:rsid w:val="000666F2"/>
    <w:rsid w:val="00084FC6"/>
    <w:rsid w:val="00090408"/>
    <w:rsid w:val="00092F3F"/>
    <w:rsid w:val="00093BE4"/>
    <w:rsid w:val="000A5468"/>
    <w:rsid w:val="000C534A"/>
    <w:rsid w:val="000C57A4"/>
    <w:rsid w:val="000D25DD"/>
    <w:rsid w:val="00100A70"/>
    <w:rsid w:val="001024C5"/>
    <w:rsid w:val="001031BC"/>
    <w:rsid w:val="00103C54"/>
    <w:rsid w:val="00103DCB"/>
    <w:rsid w:val="00107F4D"/>
    <w:rsid w:val="00111D49"/>
    <w:rsid w:val="00116144"/>
    <w:rsid w:val="00116315"/>
    <w:rsid w:val="0011775C"/>
    <w:rsid w:val="00124734"/>
    <w:rsid w:val="001436E1"/>
    <w:rsid w:val="00154519"/>
    <w:rsid w:val="00156F39"/>
    <w:rsid w:val="0016674F"/>
    <w:rsid w:val="00166A6A"/>
    <w:rsid w:val="0017204F"/>
    <w:rsid w:val="001B119D"/>
    <w:rsid w:val="001B37B0"/>
    <w:rsid w:val="001D2C55"/>
    <w:rsid w:val="001D4F73"/>
    <w:rsid w:val="001D512E"/>
    <w:rsid w:val="001D68A2"/>
    <w:rsid w:val="001D75F3"/>
    <w:rsid w:val="001E5EF3"/>
    <w:rsid w:val="001E7552"/>
    <w:rsid w:val="001F0928"/>
    <w:rsid w:val="001F0967"/>
    <w:rsid w:val="001F2DA8"/>
    <w:rsid w:val="001F6A9E"/>
    <w:rsid w:val="00215937"/>
    <w:rsid w:val="00215C8A"/>
    <w:rsid w:val="0022336B"/>
    <w:rsid w:val="00230F4D"/>
    <w:rsid w:val="002343D3"/>
    <w:rsid w:val="00236D6C"/>
    <w:rsid w:val="00240DDE"/>
    <w:rsid w:val="002438AA"/>
    <w:rsid w:val="00243CDE"/>
    <w:rsid w:val="00254B0A"/>
    <w:rsid w:val="00261A1D"/>
    <w:rsid w:val="00274981"/>
    <w:rsid w:val="002872E0"/>
    <w:rsid w:val="002920F5"/>
    <w:rsid w:val="002A0305"/>
    <w:rsid w:val="002B4C22"/>
    <w:rsid w:val="002B5F25"/>
    <w:rsid w:val="002B79AF"/>
    <w:rsid w:val="002C6688"/>
    <w:rsid w:val="002C67CB"/>
    <w:rsid w:val="002D0E09"/>
    <w:rsid w:val="002D3773"/>
    <w:rsid w:val="002D6E03"/>
    <w:rsid w:val="002F35B6"/>
    <w:rsid w:val="003138F7"/>
    <w:rsid w:val="00331B7B"/>
    <w:rsid w:val="00341D3E"/>
    <w:rsid w:val="00347B0D"/>
    <w:rsid w:val="003565D0"/>
    <w:rsid w:val="00366D7E"/>
    <w:rsid w:val="00380542"/>
    <w:rsid w:val="0038169C"/>
    <w:rsid w:val="00390463"/>
    <w:rsid w:val="00390D8D"/>
    <w:rsid w:val="00393798"/>
    <w:rsid w:val="00394306"/>
    <w:rsid w:val="003A3381"/>
    <w:rsid w:val="003A5440"/>
    <w:rsid w:val="003B0334"/>
    <w:rsid w:val="003B26A1"/>
    <w:rsid w:val="003B3B52"/>
    <w:rsid w:val="003B5EC0"/>
    <w:rsid w:val="003B61B5"/>
    <w:rsid w:val="003C1C8A"/>
    <w:rsid w:val="003D0E14"/>
    <w:rsid w:val="003D15A0"/>
    <w:rsid w:val="003D58C8"/>
    <w:rsid w:val="003E2874"/>
    <w:rsid w:val="003E4D91"/>
    <w:rsid w:val="003F00B7"/>
    <w:rsid w:val="003F0327"/>
    <w:rsid w:val="003F2370"/>
    <w:rsid w:val="004055E8"/>
    <w:rsid w:val="00407BCB"/>
    <w:rsid w:val="00413223"/>
    <w:rsid w:val="0042216E"/>
    <w:rsid w:val="004234AC"/>
    <w:rsid w:val="00424F5C"/>
    <w:rsid w:val="00437871"/>
    <w:rsid w:val="00451FE7"/>
    <w:rsid w:val="0045543B"/>
    <w:rsid w:val="0046663D"/>
    <w:rsid w:val="00467203"/>
    <w:rsid w:val="0048078A"/>
    <w:rsid w:val="00487225"/>
    <w:rsid w:val="004923A1"/>
    <w:rsid w:val="004A5473"/>
    <w:rsid w:val="004B0117"/>
    <w:rsid w:val="004B2534"/>
    <w:rsid w:val="004B43A9"/>
    <w:rsid w:val="004C251D"/>
    <w:rsid w:val="004C5331"/>
    <w:rsid w:val="004D02D6"/>
    <w:rsid w:val="004D25D2"/>
    <w:rsid w:val="004D4AFF"/>
    <w:rsid w:val="004E43AC"/>
    <w:rsid w:val="004F18A5"/>
    <w:rsid w:val="005021D5"/>
    <w:rsid w:val="005047EB"/>
    <w:rsid w:val="005069D1"/>
    <w:rsid w:val="00513E9B"/>
    <w:rsid w:val="00513F90"/>
    <w:rsid w:val="0051476B"/>
    <w:rsid w:val="005350C0"/>
    <w:rsid w:val="005400C1"/>
    <w:rsid w:val="005401E3"/>
    <w:rsid w:val="00543B08"/>
    <w:rsid w:val="00544259"/>
    <w:rsid w:val="00553DCB"/>
    <w:rsid w:val="0056793F"/>
    <w:rsid w:val="005841C5"/>
    <w:rsid w:val="00591BD0"/>
    <w:rsid w:val="00592186"/>
    <w:rsid w:val="005923A9"/>
    <w:rsid w:val="00594796"/>
    <w:rsid w:val="005950FC"/>
    <w:rsid w:val="0059648E"/>
    <w:rsid w:val="0059765C"/>
    <w:rsid w:val="005B0997"/>
    <w:rsid w:val="005B50CB"/>
    <w:rsid w:val="005B6B6A"/>
    <w:rsid w:val="005C1DD6"/>
    <w:rsid w:val="005C70DA"/>
    <w:rsid w:val="005E2C05"/>
    <w:rsid w:val="005F4F35"/>
    <w:rsid w:val="005F6E72"/>
    <w:rsid w:val="006036F9"/>
    <w:rsid w:val="00611434"/>
    <w:rsid w:val="00612468"/>
    <w:rsid w:val="00617187"/>
    <w:rsid w:val="00620B27"/>
    <w:rsid w:val="00631AE7"/>
    <w:rsid w:val="0063632F"/>
    <w:rsid w:val="0063724A"/>
    <w:rsid w:val="006470D1"/>
    <w:rsid w:val="0065447E"/>
    <w:rsid w:val="006553B8"/>
    <w:rsid w:val="00655913"/>
    <w:rsid w:val="00664CD2"/>
    <w:rsid w:val="00665D1E"/>
    <w:rsid w:val="00666251"/>
    <w:rsid w:val="00677063"/>
    <w:rsid w:val="006A2FC2"/>
    <w:rsid w:val="006A5115"/>
    <w:rsid w:val="006C22CF"/>
    <w:rsid w:val="006D1BB0"/>
    <w:rsid w:val="006D3202"/>
    <w:rsid w:val="006E2F7D"/>
    <w:rsid w:val="006E3E45"/>
    <w:rsid w:val="006F2D5A"/>
    <w:rsid w:val="006F3C7C"/>
    <w:rsid w:val="00707271"/>
    <w:rsid w:val="00741B67"/>
    <w:rsid w:val="00743098"/>
    <w:rsid w:val="00743FA1"/>
    <w:rsid w:val="00757D44"/>
    <w:rsid w:val="00764E72"/>
    <w:rsid w:val="00770F6D"/>
    <w:rsid w:val="00772272"/>
    <w:rsid w:val="00774EE6"/>
    <w:rsid w:val="007837F4"/>
    <w:rsid w:val="00790BD0"/>
    <w:rsid w:val="007A38E6"/>
    <w:rsid w:val="007A5F21"/>
    <w:rsid w:val="007B2219"/>
    <w:rsid w:val="007B5AF4"/>
    <w:rsid w:val="007B7AB3"/>
    <w:rsid w:val="007C29E7"/>
    <w:rsid w:val="007C6B74"/>
    <w:rsid w:val="007D1172"/>
    <w:rsid w:val="007D3740"/>
    <w:rsid w:val="007E74EE"/>
    <w:rsid w:val="007F07C7"/>
    <w:rsid w:val="007F5BBE"/>
    <w:rsid w:val="007F654A"/>
    <w:rsid w:val="00803635"/>
    <w:rsid w:val="00830C9C"/>
    <w:rsid w:val="0083603A"/>
    <w:rsid w:val="0084140F"/>
    <w:rsid w:val="0086149A"/>
    <w:rsid w:val="008664B6"/>
    <w:rsid w:val="00872296"/>
    <w:rsid w:val="00882258"/>
    <w:rsid w:val="00887DFE"/>
    <w:rsid w:val="008963E1"/>
    <w:rsid w:val="008A2728"/>
    <w:rsid w:val="008B5307"/>
    <w:rsid w:val="008C33EA"/>
    <w:rsid w:val="008D2C21"/>
    <w:rsid w:val="008D309B"/>
    <w:rsid w:val="008D4351"/>
    <w:rsid w:val="009011CA"/>
    <w:rsid w:val="009118CD"/>
    <w:rsid w:val="009139FD"/>
    <w:rsid w:val="009140A9"/>
    <w:rsid w:val="0091471E"/>
    <w:rsid w:val="00916AD7"/>
    <w:rsid w:val="00917D06"/>
    <w:rsid w:val="00921779"/>
    <w:rsid w:val="00926908"/>
    <w:rsid w:val="00933594"/>
    <w:rsid w:val="009348E3"/>
    <w:rsid w:val="00937BDE"/>
    <w:rsid w:val="009424C3"/>
    <w:rsid w:val="00960E80"/>
    <w:rsid w:val="00961DFB"/>
    <w:rsid w:val="00963F94"/>
    <w:rsid w:val="009652DA"/>
    <w:rsid w:val="009659D4"/>
    <w:rsid w:val="00971EC3"/>
    <w:rsid w:val="009808A6"/>
    <w:rsid w:val="009814B5"/>
    <w:rsid w:val="00983C00"/>
    <w:rsid w:val="00983E92"/>
    <w:rsid w:val="009938DB"/>
    <w:rsid w:val="00996A30"/>
    <w:rsid w:val="009A28C6"/>
    <w:rsid w:val="009A3E2A"/>
    <w:rsid w:val="009B46DA"/>
    <w:rsid w:val="009B721C"/>
    <w:rsid w:val="009B76C8"/>
    <w:rsid w:val="009C213E"/>
    <w:rsid w:val="009D7EFE"/>
    <w:rsid w:val="009F0616"/>
    <w:rsid w:val="009F588B"/>
    <w:rsid w:val="009F7325"/>
    <w:rsid w:val="009F75FF"/>
    <w:rsid w:val="00A00A5D"/>
    <w:rsid w:val="00A012B5"/>
    <w:rsid w:val="00A04A8D"/>
    <w:rsid w:val="00A064B4"/>
    <w:rsid w:val="00A1689A"/>
    <w:rsid w:val="00A336D0"/>
    <w:rsid w:val="00A462EA"/>
    <w:rsid w:val="00A519A8"/>
    <w:rsid w:val="00A5205F"/>
    <w:rsid w:val="00A53F2D"/>
    <w:rsid w:val="00A65DEE"/>
    <w:rsid w:val="00A661CC"/>
    <w:rsid w:val="00A6761D"/>
    <w:rsid w:val="00A912D6"/>
    <w:rsid w:val="00AD0B10"/>
    <w:rsid w:val="00AD319B"/>
    <w:rsid w:val="00AD3B6D"/>
    <w:rsid w:val="00AD3E0D"/>
    <w:rsid w:val="00AE047C"/>
    <w:rsid w:val="00AE17D3"/>
    <w:rsid w:val="00AF059D"/>
    <w:rsid w:val="00B0153F"/>
    <w:rsid w:val="00B03EC5"/>
    <w:rsid w:val="00B0456E"/>
    <w:rsid w:val="00B04CE1"/>
    <w:rsid w:val="00B056CD"/>
    <w:rsid w:val="00B14A14"/>
    <w:rsid w:val="00B17258"/>
    <w:rsid w:val="00B21825"/>
    <w:rsid w:val="00B30A4A"/>
    <w:rsid w:val="00B3291F"/>
    <w:rsid w:val="00B37034"/>
    <w:rsid w:val="00B40F25"/>
    <w:rsid w:val="00B43146"/>
    <w:rsid w:val="00B44B9B"/>
    <w:rsid w:val="00B54982"/>
    <w:rsid w:val="00B57B86"/>
    <w:rsid w:val="00B667F5"/>
    <w:rsid w:val="00B674EF"/>
    <w:rsid w:val="00B71370"/>
    <w:rsid w:val="00B7729E"/>
    <w:rsid w:val="00B81051"/>
    <w:rsid w:val="00B82466"/>
    <w:rsid w:val="00B84968"/>
    <w:rsid w:val="00BA02EC"/>
    <w:rsid w:val="00BA1041"/>
    <w:rsid w:val="00BB064E"/>
    <w:rsid w:val="00BB0C13"/>
    <w:rsid w:val="00BB525E"/>
    <w:rsid w:val="00BC3079"/>
    <w:rsid w:val="00BC71B6"/>
    <w:rsid w:val="00BC793A"/>
    <w:rsid w:val="00BD2BC4"/>
    <w:rsid w:val="00BD417D"/>
    <w:rsid w:val="00BD6E6B"/>
    <w:rsid w:val="00BE4749"/>
    <w:rsid w:val="00BF63CE"/>
    <w:rsid w:val="00C033F1"/>
    <w:rsid w:val="00C071B5"/>
    <w:rsid w:val="00C321BC"/>
    <w:rsid w:val="00C34AD3"/>
    <w:rsid w:val="00C36DD3"/>
    <w:rsid w:val="00C4064B"/>
    <w:rsid w:val="00C46B49"/>
    <w:rsid w:val="00C71364"/>
    <w:rsid w:val="00C76231"/>
    <w:rsid w:val="00C80561"/>
    <w:rsid w:val="00C905ED"/>
    <w:rsid w:val="00C9676D"/>
    <w:rsid w:val="00CB2D74"/>
    <w:rsid w:val="00CB4799"/>
    <w:rsid w:val="00CC1F94"/>
    <w:rsid w:val="00CC284F"/>
    <w:rsid w:val="00CE5878"/>
    <w:rsid w:val="00CE75DF"/>
    <w:rsid w:val="00CF23C0"/>
    <w:rsid w:val="00D03109"/>
    <w:rsid w:val="00D05CBE"/>
    <w:rsid w:val="00D07ED4"/>
    <w:rsid w:val="00D210E0"/>
    <w:rsid w:val="00D2163E"/>
    <w:rsid w:val="00D2420A"/>
    <w:rsid w:val="00D25E5D"/>
    <w:rsid w:val="00D30089"/>
    <w:rsid w:val="00D4064C"/>
    <w:rsid w:val="00D42A4C"/>
    <w:rsid w:val="00D5146E"/>
    <w:rsid w:val="00D52D34"/>
    <w:rsid w:val="00D53A3A"/>
    <w:rsid w:val="00D61383"/>
    <w:rsid w:val="00D72D27"/>
    <w:rsid w:val="00D8063B"/>
    <w:rsid w:val="00D908E5"/>
    <w:rsid w:val="00DA2215"/>
    <w:rsid w:val="00DA2935"/>
    <w:rsid w:val="00DA37BB"/>
    <w:rsid w:val="00DB10FC"/>
    <w:rsid w:val="00DC2A02"/>
    <w:rsid w:val="00DC4FC4"/>
    <w:rsid w:val="00DD7A1E"/>
    <w:rsid w:val="00DE0B72"/>
    <w:rsid w:val="00DE0F4E"/>
    <w:rsid w:val="00DE155E"/>
    <w:rsid w:val="00DF2D2D"/>
    <w:rsid w:val="00E0073D"/>
    <w:rsid w:val="00E06C6D"/>
    <w:rsid w:val="00E16335"/>
    <w:rsid w:val="00E2668E"/>
    <w:rsid w:val="00E274C3"/>
    <w:rsid w:val="00E366DA"/>
    <w:rsid w:val="00E43201"/>
    <w:rsid w:val="00E608C9"/>
    <w:rsid w:val="00E62381"/>
    <w:rsid w:val="00E638FD"/>
    <w:rsid w:val="00E63B14"/>
    <w:rsid w:val="00E7021A"/>
    <w:rsid w:val="00E811BB"/>
    <w:rsid w:val="00E94F17"/>
    <w:rsid w:val="00EA0782"/>
    <w:rsid w:val="00EA38B4"/>
    <w:rsid w:val="00EA4785"/>
    <w:rsid w:val="00EB70D6"/>
    <w:rsid w:val="00EC78E9"/>
    <w:rsid w:val="00ED50FE"/>
    <w:rsid w:val="00F04F49"/>
    <w:rsid w:val="00F064E5"/>
    <w:rsid w:val="00F1095B"/>
    <w:rsid w:val="00F1127F"/>
    <w:rsid w:val="00F263CD"/>
    <w:rsid w:val="00F36EA9"/>
    <w:rsid w:val="00F37890"/>
    <w:rsid w:val="00F512A9"/>
    <w:rsid w:val="00F719EB"/>
    <w:rsid w:val="00F763CD"/>
    <w:rsid w:val="00F83155"/>
    <w:rsid w:val="00F952D0"/>
    <w:rsid w:val="00FA59CA"/>
    <w:rsid w:val="00FB14F3"/>
    <w:rsid w:val="00FB4C4C"/>
    <w:rsid w:val="00FC055B"/>
    <w:rsid w:val="00FC546B"/>
    <w:rsid w:val="00FC7563"/>
    <w:rsid w:val="00FD11E9"/>
    <w:rsid w:val="00FD6BD6"/>
    <w:rsid w:val="00FE215E"/>
    <w:rsid w:val="00FE4FFC"/>
    <w:rsid w:val="00FF1590"/>
    <w:rsid w:val="520255DA"/>
    <w:rsid w:val="611B9B36"/>
    <w:rsid w:val="6A084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59D75"/>
  <w15:chartTrackingRefBased/>
  <w15:docId w15:val="{34EBD4CD-3EBF-41E0-91B7-6848D29B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D0"/>
    <w:rPr>
      <w:rFonts w:ascii="Times New Roman" w:eastAsia="Times New Roman" w:hAnsi="Times New Roman"/>
      <w:sz w:val="24"/>
      <w:szCs w:val="24"/>
      <w:lang w:val="es-419"/>
    </w:rPr>
  </w:style>
  <w:style w:type="paragraph" w:styleId="Heading1">
    <w:name w:val="heading 1"/>
    <w:basedOn w:val="Normal"/>
    <w:next w:val="Normal"/>
    <w:link w:val="Heading1Char"/>
    <w:qFormat/>
    <w:rsid w:val="005950FC"/>
    <w:pPr>
      <w:keepNext/>
      <w:jc w:val="center"/>
      <w:outlineLvl w:val="0"/>
    </w:pPr>
    <w:rPr>
      <w:rFonts w:ascii="Tahoma" w:hAnsi="Tahoma"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B7B"/>
    <w:pPr>
      <w:ind w:left="720"/>
      <w:contextualSpacing/>
    </w:pPr>
  </w:style>
  <w:style w:type="paragraph" w:styleId="Header">
    <w:name w:val="header"/>
    <w:basedOn w:val="Normal"/>
    <w:link w:val="HeaderChar"/>
    <w:uiPriority w:val="99"/>
    <w:unhideWhenUsed/>
    <w:rsid w:val="003E4D91"/>
    <w:pPr>
      <w:tabs>
        <w:tab w:val="center" w:pos="4680"/>
        <w:tab w:val="right" w:pos="9360"/>
      </w:tabs>
    </w:pPr>
  </w:style>
  <w:style w:type="character" w:customStyle="1" w:styleId="HeaderChar">
    <w:name w:val="Header Char"/>
    <w:link w:val="Header"/>
    <w:uiPriority w:val="99"/>
    <w:rsid w:val="003E4D91"/>
    <w:rPr>
      <w:rFonts w:ascii="Times New Roman" w:eastAsia="Times New Roman" w:hAnsi="Times New Roman"/>
      <w:sz w:val="24"/>
      <w:szCs w:val="24"/>
    </w:rPr>
  </w:style>
  <w:style w:type="paragraph" w:styleId="Footer">
    <w:name w:val="footer"/>
    <w:basedOn w:val="Normal"/>
    <w:link w:val="FooterChar"/>
    <w:unhideWhenUsed/>
    <w:rsid w:val="003E4D91"/>
    <w:pPr>
      <w:tabs>
        <w:tab w:val="center" w:pos="4680"/>
        <w:tab w:val="right" w:pos="9360"/>
      </w:tabs>
    </w:pPr>
  </w:style>
  <w:style w:type="character" w:customStyle="1" w:styleId="FooterChar">
    <w:name w:val="Footer Char"/>
    <w:link w:val="Footer"/>
    <w:uiPriority w:val="99"/>
    <w:rsid w:val="003E4D9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E4D91"/>
    <w:rPr>
      <w:rFonts w:ascii="Tahoma" w:hAnsi="Tahoma" w:cs="Tahoma"/>
      <w:sz w:val="16"/>
      <w:szCs w:val="16"/>
    </w:rPr>
  </w:style>
  <w:style w:type="character" w:customStyle="1" w:styleId="BalloonTextChar">
    <w:name w:val="Balloon Text Char"/>
    <w:link w:val="BalloonText"/>
    <w:uiPriority w:val="99"/>
    <w:semiHidden/>
    <w:rsid w:val="003E4D91"/>
    <w:rPr>
      <w:rFonts w:ascii="Tahoma" w:eastAsia="Times New Roman" w:hAnsi="Tahoma" w:cs="Tahoma"/>
      <w:sz w:val="16"/>
      <w:szCs w:val="16"/>
    </w:rPr>
  </w:style>
  <w:style w:type="character" w:customStyle="1" w:styleId="Heading1Char">
    <w:name w:val="Heading 1 Char"/>
    <w:link w:val="Heading1"/>
    <w:rsid w:val="005950FC"/>
    <w:rPr>
      <w:rFonts w:ascii="Tahoma" w:eastAsia="Times New Roman" w:hAnsi="Tahoma" w:cs="Tahoma"/>
      <w:sz w:val="24"/>
      <w:szCs w:val="24"/>
      <w:u w:val="single"/>
    </w:rPr>
  </w:style>
  <w:style w:type="paragraph" w:styleId="Revision">
    <w:name w:val="Revision"/>
    <w:hidden/>
    <w:uiPriority w:val="99"/>
    <w:semiHidden/>
    <w:rsid w:val="00594796"/>
    <w:rPr>
      <w:rFonts w:ascii="Times New Roman" w:eastAsia="Times New Roman" w:hAnsi="Times New Roman"/>
      <w:sz w:val="24"/>
      <w:szCs w:val="24"/>
    </w:rPr>
  </w:style>
  <w:style w:type="character" w:styleId="Hyperlink">
    <w:name w:val="Hyperlink"/>
    <w:uiPriority w:val="99"/>
    <w:unhideWhenUsed/>
    <w:rsid w:val="00040222"/>
    <w:rPr>
      <w:color w:val="0563C1"/>
      <w:u w:val="single"/>
    </w:rPr>
  </w:style>
  <w:style w:type="character" w:styleId="UnresolvedMention">
    <w:name w:val="Unresolved Mention"/>
    <w:uiPriority w:val="99"/>
    <w:semiHidden/>
    <w:unhideWhenUsed/>
    <w:rsid w:val="00040222"/>
    <w:rPr>
      <w:color w:val="605E5C"/>
      <w:shd w:val="clear" w:color="auto" w:fill="E1DFDD"/>
    </w:rPr>
  </w:style>
  <w:style w:type="paragraph" w:styleId="NormalWeb">
    <w:name w:val="Normal (Web)"/>
    <w:basedOn w:val="Normal"/>
    <w:uiPriority w:val="99"/>
    <w:semiHidden/>
    <w:unhideWhenUsed/>
    <w:rsid w:val="009A28C6"/>
  </w:style>
  <w:style w:type="paragraph" w:styleId="FootnoteText">
    <w:name w:val="footnote text"/>
    <w:basedOn w:val="Normal"/>
    <w:link w:val="FootnoteTextChar"/>
    <w:uiPriority w:val="99"/>
    <w:semiHidden/>
    <w:unhideWhenUsed/>
    <w:rsid w:val="00236D6C"/>
    <w:rPr>
      <w:sz w:val="20"/>
      <w:szCs w:val="20"/>
    </w:rPr>
  </w:style>
  <w:style w:type="character" w:customStyle="1" w:styleId="FootnoteTextChar">
    <w:name w:val="Footnote Text Char"/>
    <w:basedOn w:val="DefaultParagraphFont"/>
    <w:link w:val="FootnoteText"/>
    <w:uiPriority w:val="99"/>
    <w:semiHidden/>
    <w:rsid w:val="00236D6C"/>
    <w:rPr>
      <w:rFonts w:ascii="Times New Roman" w:eastAsia="Times New Roman" w:hAnsi="Times New Roman"/>
    </w:rPr>
  </w:style>
  <w:style w:type="character" w:styleId="FootnoteReference">
    <w:name w:val="footnote reference"/>
    <w:basedOn w:val="DefaultParagraphFont"/>
    <w:uiPriority w:val="99"/>
    <w:semiHidden/>
    <w:unhideWhenUsed/>
    <w:rsid w:val="00236D6C"/>
    <w:rPr>
      <w:vertAlign w:val="superscript"/>
    </w:rPr>
  </w:style>
  <w:style w:type="table" w:styleId="TableGrid">
    <w:name w:val="Table Grid"/>
    <w:basedOn w:val="TableNormal"/>
    <w:uiPriority w:val="59"/>
    <w:rsid w:val="00103C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D406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8542">
      <w:bodyDiv w:val="1"/>
      <w:marLeft w:val="0"/>
      <w:marRight w:val="0"/>
      <w:marTop w:val="0"/>
      <w:marBottom w:val="0"/>
      <w:divBdr>
        <w:top w:val="none" w:sz="0" w:space="0" w:color="auto"/>
        <w:left w:val="none" w:sz="0" w:space="0" w:color="auto"/>
        <w:bottom w:val="none" w:sz="0" w:space="0" w:color="auto"/>
        <w:right w:val="none" w:sz="0" w:space="0" w:color="auto"/>
      </w:divBdr>
    </w:div>
    <w:div w:id="204567502">
      <w:bodyDiv w:val="1"/>
      <w:marLeft w:val="0"/>
      <w:marRight w:val="0"/>
      <w:marTop w:val="0"/>
      <w:marBottom w:val="0"/>
      <w:divBdr>
        <w:top w:val="none" w:sz="0" w:space="0" w:color="auto"/>
        <w:left w:val="none" w:sz="0" w:space="0" w:color="auto"/>
        <w:bottom w:val="none" w:sz="0" w:space="0" w:color="auto"/>
        <w:right w:val="none" w:sz="0" w:space="0" w:color="auto"/>
      </w:divBdr>
    </w:div>
    <w:div w:id="444034878">
      <w:bodyDiv w:val="1"/>
      <w:marLeft w:val="0"/>
      <w:marRight w:val="0"/>
      <w:marTop w:val="0"/>
      <w:marBottom w:val="0"/>
      <w:divBdr>
        <w:top w:val="none" w:sz="0" w:space="0" w:color="auto"/>
        <w:left w:val="none" w:sz="0" w:space="0" w:color="auto"/>
        <w:bottom w:val="none" w:sz="0" w:space="0" w:color="auto"/>
        <w:right w:val="none" w:sz="0" w:space="0" w:color="auto"/>
      </w:divBdr>
    </w:div>
    <w:div w:id="447894077">
      <w:bodyDiv w:val="1"/>
      <w:marLeft w:val="0"/>
      <w:marRight w:val="0"/>
      <w:marTop w:val="0"/>
      <w:marBottom w:val="0"/>
      <w:divBdr>
        <w:top w:val="none" w:sz="0" w:space="0" w:color="auto"/>
        <w:left w:val="none" w:sz="0" w:space="0" w:color="auto"/>
        <w:bottom w:val="none" w:sz="0" w:space="0" w:color="auto"/>
        <w:right w:val="none" w:sz="0" w:space="0" w:color="auto"/>
      </w:divBdr>
    </w:div>
    <w:div w:id="472678370">
      <w:bodyDiv w:val="1"/>
      <w:marLeft w:val="0"/>
      <w:marRight w:val="0"/>
      <w:marTop w:val="0"/>
      <w:marBottom w:val="0"/>
      <w:divBdr>
        <w:top w:val="none" w:sz="0" w:space="0" w:color="auto"/>
        <w:left w:val="none" w:sz="0" w:space="0" w:color="auto"/>
        <w:bottom w:val="none" w:sz="0" w:space="0" w:color="auto"/>
        <w:right w:val="none" w:sz="0" w:space="0" w:color="auto"/>
      </w:divBdr>
    </w:div>
    <w:div w:id="632489426">
      <w:bodyDiv w:val="1"/>
      <w:marLeft w:val="0"/>
      <w:marRight w:val="0"/>
      <w:marTop w:val="0"/>
      <w:marBottom w:val="0"/>
      <w:divBdr>
        <w:top w:val="none" w:sz="0" w:space="0" w:color="auto"/>
        <w:left w:val="none" w:sz="0" w:space="0" w:color="auto"/>
        <w:bottom w:val="none" w:sz="0" w:space="0" w:color="auto"/>
        <w:right w:val="none" w:sz="0" w:space="0" w:color="auto"/>
      </w:divBdr>
    </w:div>
    <w:div w:id="1280062151">
      <w:bodyDiv w:val="1"/>
      <w:marLeft w:val="0"/>
      <w:marRight w:val="0"/>
      <w:marTop w:val="0"/>
      <w:marBottom w:val="0"/>
      <w:divBdr>
        <w:top w:val="none" w:sz="0" w:space="0" w:color="auto"/>
        <w:left w:val="none" w:sz="0" w:space="0" w:color="auto"/>
        <w:bottom w:val="none" w:sz="0" w:space="0" w:color="auto"/>
        <w:right w:val="none" w:sz="0" w:space="0" w:color="auto"/>
      </w:divBdr>
    </w:div>
    <w:div w:id="1336809361">
      <w:bodyDiv w:val="1"/>
      <w:marLeft w:val="0"/>
      <w:marRight w:val="0"/>
      <w:marTop w:val="0"/>
      <w:marBottom w:val="0"/>
      <w:divBdr>
        <w:top w:val="none" w:sz="0" w:space="0" w:color="auto"/>
        <w:left w:val="none" w:sz="0" w:space="0" w:color="auto"/>
        <w:bottom w:val="none" w:sz="0" w:space="0" w:color="auto"/>
        <w:right w:val="none" w:sz="0" w:space="0" w:color="auto"/>
      </w:divBdr>
    </w:div>
    <w:div w:id="1555195734">
      <w:bodyDiv w:val="1"/>
      <w:marLeft w:val="0"/>
      <w:marRight w:val="0"/>
      <w:marTop w:val="0"/>
      <w:marBottom w:val="0"/>
      <w:divBdr>
        <w:top w:val="none" w:sz="0" w:space="0" w:color="auto"/>
        <w:left w:val="none" w:sz="0" w:space="0" w:color="auto"/>
        <w:bottom w:val="none" w:sz="0" w:space="0" w:color="auto"/>
        <w:right w:val="none" w:sz="0" w:space="0" w:color="auto"/>
      </w:divBdr>
    </w:div>
    <w:div w:id="1697150290">
      <w:bodyDiv w:val="1"/>
      <w:marLeft w:val="0"/>
      <w:marRight w:val="0"/>
      <w:marTop w:val="0"/>
      <w:marBottom w:val="0"/>
      <w:divBdr>
        <w:top w:val="none" w:sz="0" w:space="0" w:color="auto"/>
        <w:left w:val="none" w:sz="0" w:space="0" w:color="auto"/>
        <w:bottom w:val="none" w:sz="0" w:space="0" w:color="auto"/>
        <w:right w:val="none" w:sz="0" w:space="0" w:color="auto"/>
      </w:divBdr>
    </w:div>
    <w:div w:id="1921602146">
      <w:bodyDiv w:val="1"/>
      <w:marLeft w:val="0"/>
      <w:marRight w:val="0"/>
      <w:marTop w:val="0"/>
      <w:marBottom w:val="0"/>
      <w:divBdr>
        <w:top w:val="none" w:sz="0" w:space="0" w:color="auto"/>
        <w:left w:val="none" w:sz="0" w:space="0" w:color="auto"/>
        <w:bottom w:val="none" w:sz="0" w:space="0" w:color="auto"/>
        <w:right w:val="none" w:sz="0" w:space="0" w:color="auto"/>
      </w:divBdr>
    </w:div>
    <w:div w:id="2057316839">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griculture.ec.europa.eu/farming/organic-farming/legislation_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P xmlns="769612c4-c021-4b5c-a664-ed7cb5476d04">false</AP>
    <Createdby xmlns="769612c4-c021-4b5c-a664-ed7cb5476d04">
      <UserInfo>
        <DisplayName/>
        <AccountId xsi:nil="true"/>
        <AccountType/>
      </UserInfo>
    </Createdby>
    <SharedWithUsers xmlns="26d81215-cfa5-4b41-94b0-2827e70eb11a">
      <UserInfo>
        <DisplayName/>
        <AccountId xsi:nil="true"/>
        <AccountType/>
      </UserInfo>
    </SharedWithUsers>
    <lcf76f155ced4ddcb4097134ff3c332f xmlns="769612c4-c021-4b5c-a664-ed7cb5476d04">
      <Terms xmlns="http://schemas.microsoft.com/office/infopath/2007/PartnerControls"/>
    </lcf76f155ced4ddcb4097134ff3c332f>
    <TaxCatchAll xmlns="26d81215-cfa5-4b41-94b0-2827e70eb11a" xsi:nil="true"/>
    <AR xmlns="769612c4-c021-4b5c-a664-ed7cb5476d04">false</AR>
  </documentManagement>
</p:properties>
</file>

<file path=customXml/itemProps1.xml><?xml version="1.0" encoding="utf-8"?>
<ds:datastoreItem xmlns:ds="http://schemas.openxmlformats.org/officeDocument/2006/customXml" ds:itemID="{E35CA90B-1F2F-4F38-827B-AEB41E828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D3378-4421-494B-BCE6-B3F3B254B7EA}">
  <ds:schemaRefs>
    <ds:schemaRef ds:uri="http://schemas.microsoft.com/office/2006/metadata/longProperties"/>
  </ds:schemaRefs>
</ds:datastoreItem>
</file>

<file path=customXml/itemProps3.xml><?xml version="1.0" encoding="utf-8"?>
<ds:datastoreItem xmlns:ds="http://schemas.openxmlformats.org/officeDocument/2006/customXml" ds:itemID="{AC2445EB-05A8-4160-AB07-9404D630ED96}">
  <ds:schemaRefs>
    <ds:schemaRef ds:uri="http://schemas.openxmlformats.org/officeDocument/2006/bibliography"/>
  </ds:schemaRefs>
</ds:datastoreItem>
</file>

<file path=customXml/itemProps4.xml><?xml version="1.0" encoding="utf-8"?>
<ds:datastoreItem xmlns:ds="http://schemas.openxmlformats.org/officeDocument/2006/customXml" ds:itemID="{F523A994-280E-42B9-92F9-F35557A7D2CE}">
  <ds:schemaRefs>
    <ds:schemaRef ds:uri="http://schemas.microsoft.com/sharepoint/v3/contenttype/forms"/>
  </ds:schemaRefs>
</ds:datastoreItem>
</file>

<file path=customXml/itemProps5.xml><?xml version="1.0" encoding="utf-8"?>
<ds:datastoreItem xmlns:ds="http://schemas.openxmlformats.org/officeDocument/2006/customXml" ds:itemID="{26989F34-E5CF-47F2-9FD9-6C31D3BB2677}">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Links>
    <vt:vector size="36" baseType="variant">
      <vt:variant>
        <vt:i4>2097278</vt:i4>
      </vt:variant>
      <vt:variant>
        <vt:i4>18</vt:i4>
      </vt:variant>
      <vt:variant>
        <vt:i4>0</vt:i4>
      </vt:variant>
      <vt:variant>
        <vt:i4>5</vt:i4>
      </vt:variant>
      <vt:variant>
        <vt:lpwstr>http://howtogoorganic.com/</vt:lpwstr>
      </vt:variant>
      <vt:variant>
        <vt:lpwstr/>
      </vt:variant>
      <vt:variant>
        <vt:i4>2818149</vt:i4>
      </vt:variant>
      <vt:variant>
        <vt:i4>15</vt:i4>
      </vt:variant>
      <vt:variant>
        <vt:i4>0</vt:i4>
      </vt:variant>
      <vt:variant>
        <vt:i4>5</vt:i4>
      </vt:variant>
      <vt:variant>
        <vt:lpwstr>http://www.ota.com/</vt:lpwstr>
      </vt:variant>
      <vt:variant>
        <vt:lpwstr/>
      </vt:variant>
      <vt:variant>
        <vt:i4>5832796</vt:i4>
      </vt:variant>
      <vt:variant>
        <vt:i4>12</vt:i4>
      </vt:variant>
      <vt:variant>
        <vt:i4>0</vt:i4>
      </vt:variant>
      <vt:variant>
        <vt:i4>5</vt:i4>
      </vt:variant>
      <vt:variant>
        <vt:lpwstr>http://www.sare.org/</vt:lpwstr>
      </vt:variant>
      <vt:variant>
        <vt:lpwstr/>
      </vt:variant>
      <vt:variant>
        <vt:i4>2228309</vt:i4>
      </vt:variant>
      <vt:variant>
        <vt:i4>9</vt:i4>
      </vt:variant>
      <vt:variant>
        <vt:i4>0</vt:i4>
      </vt:variant>
      <vt:variant>
        <vt:i4>5</vt:i4>
      </vt:variant>
      <vt:variant>
        <vt:lpwstr>http://www.omri.org/OMRI_datatable.php</vt:lpwstr>
      </vt:variant>
      <vt:variant>
        <vt:lpwstr/>
      </vt:variant>
      <vt:variant>
        <vt:i4>7340090</vt:i4>
      </vt:variant>
      <vt:variant>
        <vt:i4>6</vt:i4>
      </vt:variant>
      <vt:variant>
        <vt:i4>0</vt:i4>
      </vt:variant>
      <vt:variant>
        <vt:i4>5</vt:i4>
      </vt:variant>
      <vt:variant>
        <vt:lpwstr>https://www.ecfr.gov/current/title-7/subtitle-B/chapter-I/subchapter-M/part-205</vt:lpwstr>
      </vt:variant>
      <vt:variant>
        <vt:lpwstr/>
      </vt:variant>
      <vt:variant>
        <vt:i4>458833</vt:i4>
      </vt:variant>
      <vt:variant>
        <vt:i4>0</vt:i4>
      </vt:variant>
      <vt:variant>
        <vt:i4>0</vt:i4>
      </vt:variant>
      <vt:variant>
        <vt:i4>5</vt:i4>
      </vt:variant>
      <vt:variant>
        <vt:lpwstr>https://www.ams.usda.gov/about-ams/programs-offices/national-organic-program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Stilwell</dc:creator>
  <cp:keywords/>
  <cp:lastModifiedBy>Ricardo Areingdale - QCS</cp:lastModifiedBy>
  <cp:revision>3</cp:revision>
  <cp:lastPrinted>2014-02-01T01:12:00Z</cp:lastPrinted>
  <dcterms:created xsi:type="dcterms:W3CDTF">2023-08-17T21:01:00Z</dcterms:created>
  <dcterms:modified xsi:type="dcterms:W3CDTF">2023-08-17T21:02:00Z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lcf76f155ced4ddcb4097134ff3c332f">
    <vt:lpwstr/>
  </property>
  <property fmtid="{D5CDD505-2E9C-101B-9397-08002B2CF9AE}" pid="4" name="AP">
    <vt:lpwstr>0</vt:lpwstr>
  </property>
  <property fmtid="{D5CDD505-2E9C-101B-9397-08002B2CF9AE}" pid="5" name="TaxCatchAll">
    <vt:lpwstr/>
  </property>
  <property fmtid="{D5CDD505-2E9C-101B-9397-08002B2CF9AE}" pid="6" name="Createdby">
    <vt:lpwstr/>
  </property>
  <property fmtid="{D5CDD505-2E9C-101B-9397-08002B2CF9AE}" pid="7" name="AR">
    <vt:lpwstr>0</vt:lpwstr>
  </property>
  <property fmtid="{D5CDD505-2E9C-101B-9397-08002B2CF9AE}" pid="8" name="ContentTypeId">
    <vt:lpwstr>0x01010073A90DB4E298DF48979A6FA7847D33A2</vt:lpwstr>
  </property>
  <property fmtid="{D5CDD505-2E9C-101B-9397-08002B2CF9AE}" pid="9" name="MediaServiceImageTags">
    <vt:lpwstr/>
  </property>
</Properties>
</file>