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7B9E68" w14:textId="77777777" w:rsidR="008B2CA9" w:rsidRPr="00321326" w:rsidRDefault="008B2CA9" w:rsidP="006D0198">
      <w:pPr>
        <w:spacing w:line="226" w:lineRule="auto"/>
        <w:ind w:left="-450"/>
        <w:jc w:val="center"/>
        <w:rPr>
          <w:rFonts w:ascii="Arial Narrow" w:hAnsi="Arial Narrow"/>
          <w:b/>
          <w:smallCaps/>
          <w:sz w:val="28"/>
          <w:szCs w:val="28"/>
          <w:u w:val="single"/>
        </w:rPr>
      </w:pPr>
      <w:r w:rsidRPr="00321326">
        <w:rPr>
          <w:rFonts w:ascii="Arial Narrow" w:hAnsi="Arial Narrow"/>
          <w:b/>
          <w:smallCaps/>
          <w:sz w:val="28"/>
          <w:szCs w:val="28"/>
          <w:u w:val="single"/>
        </w:rPr>
        <w:t>QCS Gr</w:t>
      </w:r>
      <w:r w:rsidR="00AE2545" w:rsidRPr="00321326">
        <w:rPr>
          <w:rFonts w:ascii="Arial Narrow" w:hAnsi="Arial Narrow"/>
          <w:b/>
          <w:smallCaps/>
          <w:sz w:val="28"/>
          <w:szCs w:val="28"/>
          <w:u w:val="single"/>
        </w:rPr>
        <w:t>ower and Livestock Fee Structure</w:t>
      </w:r>
    </w:p>
    <w:p w14:paraId="328EDE26" w14:textId="16EE9916" w:rsidR="001E5E55" w:rsidRPr="00C93355" w:rsidRDefault="005C010A" w:rsidP="00321326">
      <w:pPr>
        <w:spacing w:before="80" w:after="160" w:line="226" w:lineRule="auto"/>
        <w:jc w:val="center"/>
        <w:rPr>
          <w:rFonts w:ascii="Arial" w:hAnsi="Arial" w:cs="Arial"/>
          <w:sz w:val="20"/>
          <w:szCs w:val="20"/>
        </w:rPr>
      </w:pPr>
      <w:r w:rsidRPr="00C93355">
        <w:rPr>
          <w:rFonts w:ascii="Arial" w:hAnsi="Arial" w:cs="Arial"/>
          <w:sz w:val="20"/>
          <w:szCs w:val="20"/>
        </w:rPr>
        <w:t xml:space="preserve">The following options are intended to provide a cost-effective certification for operations of various sizes and types. Please select the option for which you </w:t>
      </w:r>
      <w:r w:rsidR="001E5E55" w:rsidRPr="00C93355">
        <w:rPr>
          <w:rFonts w:ascii="Arial" w:hAnsi="Arial" w:cs="Arial"/>
          <w:sz w:val="20"/>
          <w:szCs w:val="20"/>
        </w:rPr>
        <w:t>qualify,</w:t>
      </w:r>
      <w:r w:rsidRPr="00C93355">
        <w:rPr>
          <w:rFonts w:ascii="Arial" w:hAnsi="Arial" w:cs="Arial"/>
          <w:sz w:val="20"/>
          <w:szCs w:val="20"/>
        </w:rPr>
        <w:t xml:space="preserve"> and which represents the best value</w:t>
      </w:r>
      <w:r w:rsidR="00CC289E" w:rsidRPr="00C93355">
        <w:rPr>
          <w:rFonts w:ascii="Arial" w:hAnsi="Arial" w:cs="Arial"/>
          <w:sz w:val="20"/>
          <w:szCs w:val="20"/>
        </w:rPr>
        <w:t>.</w:t>
      </w:r>
    </w:p>
    <w:tbl>
      <w:tblPr>
        <w:tblW w:w="109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8"/>
        <w:gridCol w:w="612"/>
        <w:gridCol w:w="2070"/>
        <w:gridCol w:w="2250"/>
        <w:gridCol w:w="1890"/>
        <w:gridCol w:w="889"/>
        <w:gridCol w:w="1744"/>
      </w:tblGrid>
      <w:tr w:rsidR="004E6E29" w:rsidRPr="00C93355" w14:paraId="1193E17E" w14:textId="77777777" w:rsidTr="00052F57">
        <w:trPr>
          <w:trHeight w:val="332"/>
          <w:jc w:val="center"/>
        </w:trPr>
        <w:tc>
          <w:tcPr>
            <w:tcW w:w="1458" w:type="dxa"/>
            <w:tcBorders>
              <w:top w:val="nil"/>
              <w:left w:val="nil"/>
              <w:bottom w:val="single" w:sz="18" w:space="0" w:color="auto"/>
              <w:right w:val="nil"/>
            </w:tcBorders>
            <w:shd w:val="clear" w:color="auto" w:fill="FFFFFF" w:themeFill="background1"/>
            <w:vAlign w:val="center"/>
          </w:tcPr>
          <w:p w14:paraId="0A37501D" w14:textId="77777777" w:rsidR="004E6E29" w:rsidRPr="00C93355" w:rsidRDefault="004E6E29" w:rsidP="001915EC">
            <w:pPr>
              <w:spacing w:line="226" w:lineRule="auto"/>
              <w:jc w:val="center"/>
              <w:rPr>
                <w:rFonts w:ascii="Arial" w:hAnsi="Arial" w:cs="Arial"/>
                <w:b/>
                <w:sz w:val="20"/>
                <w:szCs w:val="20"/>
              </w:rPr>
            </w:pPr>
          </w:p>
        </w:tc>
        <w:tc>
          <w:tcPr>
            <w:tcW w:w="2682" w:type="dxa"/>
            <w:gridSpan w:val="2"/>
            <w:tcBorders>
              <w:top w:val="nil"/>
              <w:left w:val="nil"/>
              <w:bottom w:val="single" w:sz="18" w:space="0" w:color="auto"/>
              <w:right w:val="single" w:sz="18" w:space="0" w:color="auto"/>
            </w:tcBorders>
            <w:shd w:val="clear" w:color="auto" w:fill="FFFFFF" w:themeFill="background1"/>
            <w:vAlign w:val="center"/>
          </w:tcPr>
          <w:p w14:paraId="5DAB6C7B" w14:textId="77777777" w:rsidR="004E6E29" w:rsidRPr="00C93355" w:rsidRDefault="004E6E29" w:rsidP="001915EC">
            <w:pPr>
              <w:spacing w:line="226" w:lineRule="auto"/>
              <w:jc w:val="center"/>
              <w:rPr>
                <w:rFonts w:ascii="Arial" w:hAnsi="Arial" w:cs="Arial"/>
                <w:b/>
                <w:sz w:val="20"/>
                <w:szCs w:val="20"/>
              </w:rPr>
            </w:pPr>
          </w:p>
        </w:tc>
        <w:tc>
          <w:tcPr>
            <w:tcW w:w="4140" w:type="dxa"/>
            <w:gridSpan w:val="2"/>
            <w:tcBorders>
              <w:top w:val="single" w:sz="18" w:space="0" w:color="auto"/>
              <w:left w:val="single" w:sz="18" w:space="0" w:color="auto"/>
              <w:bottom w:val="single" w:sz="18" w:space="0" w:color="auto"/>
              <w:right w:val="single" w:sz="4" w:space="0" w:color="auto"/>
            </w:tcBorders>
            <w:shd w:val="clear" w:color="auto" w:fill="BFBFBF" w:themeFill="background1" w:themeFillShade="BF"/>
            <w:vAlign w:val="center"/>
          </w:tcPr>
          <w:p w14:paraId="0FE0D1F8" w14:textId="1079D08F" w:rsidR="004E6E29" w:rsidRPr="00C93355" w:rsidRDefault="00F3291F" w:rsidP="00BE7030">
            <w:pPr>
              <w:spacing w:line="226" w:lineRule="auto"/>
              <w:jc w:val="center"/>
              <w:rPr>
                <w:rFonts w:ascii="Arial" w:hAnsi="Arial" w:cs="Arial"/>
                <w:b/>
                <w:sz w:val="22"/>
                <w:szCs w:val="22"/>
              </w:rPr>
            </w:pPr>
            <w:bookmarkStart w:id="0" w:name="_Hlk54009009"/>
            <w:r w:rsidRPr="00C93355">
              <w:rPr>
                <w:rFonts w:ascii="Arial" w:hAnsi="Arial" w:cs="Arial"/>
                <w:b/>
                <w:sz w:val="22"/>
                <w:szCs w:val="22"/>
              </w:rPr>
              <w:t xml:space="preserve">Annual Certification </w:t>
            </w:r>
            <w:r w:rsidR="004E6E29" w:rsidRPr="00C93355">
              <w:rPr>
                <w:rFonts w:ascii="Arial" w:hAnsi="Arial" w:cs="Arial"/>
                <w:b/>
                <w:sz w:val="22"/>
                <w:szCs w:val="22"/>
              </w:rPr>
              <w:t>Fees</w:t>
            </w:r>
          </w:p>
          <w:bookmarkEnd w:id="0"/>
          <w:p w14:paraId="5BB515BF" w14:textId="1BEEB942" w:rsidR="004E6E29" w:rsidRPr="00C93355" w:rsidRDefault="004E6E29" w:rsidP="00BE7030">
            <w:pPr>
              <w:spacing w:line="226" w:lineRule="auto"/>
              <w:jc w:val="center"/>
              <w:rPr>
                <w:rFonts w:ascii="Arial" w:hAnsi="Arial" w:cs="Arial"/>
                <w:b/>
                <w:sz w:val="22"/>
                <w:szCs w:val="22"/>
              </w:rPr>
            </w:pPr>
            <w:r w:rsidRPr="00C93355">
              <w:rPr>
                <w:rFonts w:ascii="Arial" w:hAnsi="Arial" w:cs="Arial"/>
                <w:b/>
                <w:sz w:val="22"/>
                <w:szCs w:val="22"/>
              </w:rPr>
              <w:t>NOP or EU 834</w:t>
            </w:r>
          </w:p>
          <w:p w14:paraId="134CAA9E" w14:textId="50250ADD" w:rsidR="004E6E29" w:rsidRPr="00C93355" w:rsidRDefault="00A36852" w:rsidP="00BE7030">
            <w:pPr>
              <w:spacing w:line="226" w:lineRule="auto"/>
              <w:jc w:val="center"/>
              <w:rPr>
                <w:rFonts w:ascii="Arial" w:hAnsi="Arial" w:cs="Arial"/>
                <w:i/>
                <w:sz w:val="22"/>
                <w:szCs w:val="22"/>
              </w:rPr>
            </w:pPr>
            <w:r w:rsidRPr="00EE795A">
              <w:rPr>
                <w:rFonts w:ascii="Arial" w:hAnsi="Arial" w:cs="Arial"/>
                <w:i/>
                <w:sz w:val="20"/>
                <w:szCs w:val="20"/>
              </w:rPr>
              <w:t>Due with Application</w:t>
            </w:r>
          </w:p>
        </w:tc>
        <w:tc>
          <w:tcPr>
            <w:tcW w:w="2633" w:type="dxa"/>
            <w:gridSpan w:val="2"/>
            <w:tcBorders>
              <w:top w:val="single" w:sz="18" w:space="0" w:color="auto"/>
              <w:left w:val="single" w:sz="4" w:space="0" w:color="auto"/>
              <w:bottom w:val="single" w:sz="18" w:space="0" w:color="auto"/>
              <w:right w:val="single" w:sz="12" w:space="0" w:color="auto"/>
            </w:tcBorders>
            <w:shd w:val="clear" w:color="auto" w:fill="BFBFBF" w:themeFill="background1" w:themeFillShade="BF"/>
            <w:vAlign w:val="center"/>
          </w:tcPr>
          <w:p w14:paraId="2C37EF1F" w14:textId="5E55ECCD" w:rsidR="004E6E29" w:rsidRPr="00C93355" w:rsidRDefault="00574E1B" w:rsidP="00926A84">
            <w:pPr>
              <w:spacing w:line="226" w:lineRule="auto"/>
              <w:jc w:val="center"/>
              <w:rPr>
                <w:rFonts w:ascii="Arial" w:hAnsi="Arial" w:cs="Arial"/>
                <w:i/>
                <w:sz w:val="22"/>
                <w:szCs w:val="22"/>
              </w:rPr>
            </w:pPr>
            <w:r w:rsidRPr="00C93355">
              <w:rPr>
                <w:rFonts w:ascii="Arial" w:hAnsi="Arial" w:cs="Arial"/>
                <w:b/>
                <w:sz w:val="22"/>
                <w:szCs w:val="22"/>
              </w:rPr>
              <w:t xml:space="preserve">Annual </w:t>
            </w:r>
            <w:r w:rsidR="004E6E29" w:rsidRPr="00C93355">
              <w:rPr>
                <w:rFonts w:ascii="Arial" w:hAnsi="Arial" w:cs="Arial"/>
                <w:b/>
                <w:sz w:val="22"/>
                <w:szCs w:val="22"/>
              </w:rPr>
              <w:t>Inspection</w:t>
            </w:r>
            <w:r w:rsidR="00653148" w:rsidRPr="00C93355">
              <w:rPr>
                <w:rFonts w:ascii="Arial" w:hAnsi="Arial" w:cs="Arial"/>
                <w:b/>
                <w:sz w:val="22"/>
                <w:szCs w:val="22"/>
              </w:rPr>
              <w:t xml:space="preserve"> Fees</w:t>
            </w:r>
          </w:p>
        </w:tc>
      </w:tr>
      <w:tr w:rsidR="009D347D" w:rsidRPr="00C93355" w14:paraId="14441E98" w14:textId="77777777" w:rsidTr="00052F57">
        <w:trPr>
          <w:trHeight w:val="548"/>
          <w:jc w:val="center"/>
        </w:trPr>
        <w:tc>
          <w:tcPr>
            <w:tcW w:w="1458" w:type="dxa"/>
            <w:tcBorders>
              <w:top w:val="single" w:sz="18" w:space="0" w:color="auto"/>
              <w:left w:val="single" w:sz="18" w:space="0" w:color="auto"/>
              <w:bottom w:val="single" w:sz="18" w:space="0" w:color="auto"/>
            </w:tcBorders>
            <w:shd w:val="clear" w:color="auto" w:fill="BFBFBF" w:themeFill="background1" w:themeFillShade="BF"/>
            <w:vAlign w:val="center"/>
          </w:tcPr>
          <w:p w14:paraId="40DBD66E" w14:textId="77777777" w:rsidR="009D347D" w:rsidRPr="00C93355" w:rsidRDefault="009D347D" w:rsidP="001915EC">
            <w:pPr>
              <w:spacing w:line="226" w:lineRule="auto"/>
              <w:jc w:val="center"/>
              <w:rPr>
                <w:rFonts w:ascii="Arial" w:hAnsi="Arial" w:cs="Arial"/>
                <w:b/>
                <w:sz w:val="20"/>
                <w:szCs w:val="20"/>
              </w:rPr>
            </w:pPr>
            <w:r w:rsidRPr="00C93355">
              <w:rPr>
                <w:rFonts w:ascii="Arial" w:hAnsi="Arial" w:cs="Arial"/>
                <w:b/>
                <w:sz w:val="20"/>
                <w:szCs w:val="20"/>
              </w:rPr>
              <w:t>Option</w:t>
            </w:r>
          </w:p>
        </w:tc>
        <w:tc>
          <w:tcPr>
            <w:tcW w:w="2682" w:type="dxa"/>
            <w:gridSpan w:val="2"/>
            <w:tcBorders>
              <w:top w:val="single" w:sz="18" w:space="0" w:color="auto"/>
              <w:bottom w:val="single" w:sz="18" w:space="0" w:color="auto"/>
              <w:right w:val="single" w:sz="18" w:space="0" w:color="auto"/>
            </w:tcBorders>
            <w:shd w:val="clear" w:color="auto" w:fill="BFBFBF" w:themeFill="background1" w:themeFillShade="BF"/>
            <w:vAlign w:val="center"/>
          </w:tcPr>
          <w:p w14:paraId="31FF54C8" w14:textId="77777777" w:rsidR="009D347D" w:rsidRPr="00C93355" w:rsidRDefault="009D347D" w:rsidP="001915EC">
            <w:pPr>
              <w:spacing w:line="226" w:lineRule="auto"/>
              <w:jc w:val="center"/>
              <w:rPr>
                <w:rFonts w:ascii="Arial" w:hAnsi="Arial" w:cs="Arial"/>
                <w:b/>
                <w:sz w:val="20"/>
                <w:szCs w:val="20"/>
              </w:rPr>
            </w:pPr>
            <w:r w:rsidRPr="00C93355">
              <w:rPr>
                <w:rFonts w:ascii="Arial" w:hAnsi="Arial" w:cs="Arial"/>
                <w:b/>
                <w:sz w:val="20"/>
                <w:szCs w:val="20"/>
              </w:rPr>
              <w:t>Description</w:t>
            </w:r>
          </w:p>
        </w:tc>
        <w:tc>
          <w:tcPr>
            <w:tcW w:w="2250" w:type="dxa"/>
            <w:tcBorders>
              <w:top w:val="single" w:sz="18" w:space="0" w:color="auto"/>
              <w:left w:val="single" w:sz="18" w:space="0" w:color="auto"/>
              <w:bottom w:val="single" w:sz="8" w:space="0" w:color="auto"/>
            </w:tcBorders>
            <w:shd w:val="clear" w:color="auto" w:fill="D9D9D9" w:themeFill="background1" w:themeFillShade="D9"/>
            <w:vAlign w:val="center"/>
          </w:tcPr>
          <w:p w14:paraId="4BF56EE7" w14:textId="2C42AF54" w:rsidR="009D347D" w:rsidRPr="00C93355" w:rsidRDefault="009D347D" w:rsidP="001915EC">
            <w:pPr>
              <w:spacing w:line="226" w:lineRule="auto"/>
              <w:jc w:val="center"/>
              <w:rPr>
                <w:rFonts w:ascii="Arial" w:hAnsi="Arial" w:cs="Arial"/>
                <w:b/>
                <w:sz w:val="18"/>
                <w:szCs w:val="18"/>
              </w:rPr>
            </w:pPr>
            <w:r w:rsidRPr="00C93355">
              <w:rPr>
                <w:rFonts w:ascii="Arial" w:hAnsi="Arial" w:cs="Arial"/>
                <w:b/>
                <w:sz w:val="18"/>
                <w:szCs w:val="18"/>
              </w:rPr>
              <w:t>Annual Gross Sales</w:t>
            </w:r>
            <w:r w:rsidR="004A1CC9" w:rsidRPr="00C93355">
              <w:rPr>
                <w:rFonts w:ascii="Arial" w:hAnsi="Arial" w:cs="Arial"/>
                <w:b/>
                <w:sz w:val="22"/>
                <w:szCs w:val="22"/>
              </w:rPr>
              <w:t>*</w:t>
            </w:r>
          </w:p>
        </w:tc>
        <w:tc>
          <w:tcPr>
            <w:tcW w:w="1890" w:type="dxa"/>
            <w:tcBorders>
              <w:top w:val="single" w:sz="18" w:space="0" w:color="auto"/>
              <w:bottom w:val="single" w:sz="8" w:space="0" w:color="auto"/>
            </w:tcBorders>
            <w:shd w:val="clear" w:color="auto" w:fill="D9D9D9" w:themeFill="background1" w:themeFillShade="D9"/>
            <w:vAlign w:val="center"/>
          </w:tcPr>
          <w:p w14:paraId="586D718E" w14:textId="3AE46A3F" w:rsidR="009D347D" w:rsidRPr="00C93355" w:rsidRDefault="009D347D" w:rsidP="00BE7030">
            <w:pPr>
              <w:spacing w:line="226" w:lineRule="auto"/>
              <w:jc w:val="center"/>
              <w:rPr>
                <w:rFonts w:ascii="Arial" w:hAnsi="Arial" w:cs="Arial"/>
                <w:b/>
                <w:sz w:val="18"/>
                <w:szCs w:val="18"/>
              </w:rPr>
            </w:pPr>
            <w:r w:rsidRPr="00C93355">
              <w:rPr>
                <w:rFonts w:ascii="Arial" w:hAnsi="Arial" w:cs="Arial"/>
                <w:b/>
                <w:sz w:val="18"/>
                <w:szCs w:val="18"/>
              </w:rPr>
              <w:t>Annual Certification Fee</w:t>
            </w:r>
          </w:p>
        </w:tc>
        <w:tc>
          <w:tcPr>
            <w:tcW w:w="2633" w:type="dxa"/>
            <w:gridSpan w:val="2"/>
            <w:vMerge w:val="restart"/>
            <w:tcBorders>
              <w:top w:val="single" w:sz="18" w:space="0" w:color="auto"/>
              <w:right w:val="single" w:sz="12" w:space="0" w:color="auto"/>
            </w:tcBorders>
            <w:shd w:val="clear" w:color="auto" w:fill="auto"/>
            <w:vAlign w:val="center"/>
          </w:tcPr>
          <w:p w14:paraId="02EB378F" w14:textId="77777777" w:rsidR="009D347D" w:rsidRPr="00C93355" w:rsidRDefault="009D347D" w:rsidP="00CC2603">
            <w:pPr>
              <w:spacing w:line="226" w:lineRule="auto"/>
              <w:jc w:val="center"/>
              <w:rPr>
                <w:rFonts w:ascii="Arial" w:hAnsi="Arial" w:cs="Arial"/>
                <w:b/>
                <w:sz w:val="18"/>
                <w:szCs w:val="18"/>
              </w:rPr>
            </w:pPr>
          </w:p>
          <w:p w14:paraId="2EB3A660" w14:textId="08510C9B" w:rsidR="009D347D" w:rsidRPr="007A367B" w:rsidRDefault="009D347D" w:rsidP="00D27676">
            <w:pPr>
              <w:spacing w:line="226" w:lineRule="auto"/>
              <w:rPr>
                <w:rFonts w:ascii="Arial" w:hAnsi="Arial" w:cs="Arial"/>
                <w:sz w:val="17"/>
                <w:szCs w:val="17"/>
              </w:rPr>
            </w:pPr>
            <w:r w:rsidRPr="00C93355">
              <w:rPr>
                <w:rFonts w:ascii="Arial" w:hAnsi="Arial" w:cs="Arial"/>
                <w:sz w:val="17"/>
                <w:szCs w:val="17"/>
              </w:rPr>
              <w:t>●</w:t>
            </w:r>
            <w:r w:rsidR="00A6677A">
              <w:rPr>
                <w:rFonts w:ascii="Arial" w:hAnsi="Arial" w:cs="Arial"/>
                <w:sz w:val="17"/>
                <w:szCs w:val="17"/>
              </w:rPr>
              <w:t xml:space="preserve"> </w:t>
            </w:r>
            <w:r w:rsidRPr="00C93355">
              <w:rPr>
                <w:rFonts w:ascii="Arial" w:hAnsi="Arial" w:cs="Arial"/>
                <w:sz w:val="17"/>
                <w:szCs w:val="17"/>
              </w:rPr>
              <w:t xml:space="preserve">Cost </w:t>
            </w:r>
            <w:proofErr w:type="gramStart"/>
            <w:r w:rsidRPr="00C93355">
              <w:rPr>
                <w:rFonts w:ascii="Arial" w:hAnsi="Arial" w:cs="Arial"/>
                <w:sz w:val="17"/>
                <w:szCs w:val="17"/>
              </w:rPr>
              <w:t>varies:</w:t>
            </w:r>
            <w:proofErr w:type="gramEnd"/>
            <w:r w:rsidRPr="00C93355">
              <w:rPr>
                <w:rFonts w:ascii="Arial" w:hAnsi="Arial" w:cs="Arial"/>
                <w:sz w:val="17"/>
                <w:szCs w:val="17"/>
              </w:rPr>
              <w:t xml:space="preserve"> see below </w:t>
            </w:r>
          </w:p>
          <w:p w14:paraId="37DD7F64" w14:textId="77777777" w:rsidR="00A32BAE" w:rsidRPr="00C93355" w:rsidRDefault="00A32BAE" w:rsidP="00D27676">
            <w:pPr>
              <w:spacing w:line="226" w:lineRule="auto"/>
              <w:rPr>
                <w:rFonts w:ascii="Arial" w:hAnsi="Arial" w:cs="Arial"/>
                <w:sz w:val="17"/>
                <w:szCs w:val="17"/>
              </w:rPr>
            </w:pPr>
          </w:p>
          <w:p w14:paraId="7CAF57CE" w14:textId="09539441" w:rsidR="009D347D" w:rsidRPr="00C93355" w:rsidRDefault="009D347D" w:rsidP="00D27676">
            <w:pPr>
              <w:spacing w:line="226" w:lineRule="auto"/>
              <w:rPr>
                <w:rFonts w:ascii="Arial" w:hAnsi="Arial" w:cs="Arial"/>
                <w:sz w:val="17"/>
                <w:szCs w:val="17"/>
              </w:rPr>
            </w:pPr>
            <w:r w:rsidRPr="00C93355">
              <w:rPr>
                <w:rFonts w:ascii="Arial" w:hAnsi="Arial" w:cs="Arial"/>
                <w:sz w:val="17"/>
                <w:szCs w:val="17"/>
              </w:rPr>
              <w:t>● $</w:t>
            </w:r>
            <w:r w:rsidR="004A7511" w:rsidRPr="00C93355">
              <w:rPr>
                <w:rFonts w:ascii="Arial" w:hAnsi="Arial" w:cs="Arial"/>
                <w:sz w:val="17"/>
                <w:szCs w:val="17"/>
              </w:rPr>
              <w:t>9</w:t>
            </w:r>
            <w:r w:rsidR="00D7696E" w:rsidRPr="00C93355">
              <w:rPr>
                <w:rFonts w:ascii="Arial" w:hAnsi="Arial" w:cs="Arial"/>
                <w:sz w:val="17"/>
                <w:szCs w:val="17"/>
              </w:rPr>
              <w:t>5</w:t>
            </w:r>
            <w:r w:rsidRPr="00C93355">
              <w:rPr>
                <w:rFonts w:ascii="Arial" w:hAnsi="Arial" w:cs="Arial"/>
                <w:sz w:val="17"/>
                <w:szCs w:val="17"/>
              </w:rPr>
              <w:t xml:space="preserve"> QCS service fee per inspection</w:t>
            </w:r>
          </w:p>
          <w:p w14:paraId="666B41AD" w14:textId="77777777" w:rsidR="00A32BAE" w:rsidRPr="00C93355" w:rsidRDefault="00A32BAE" w:rsidP="00D27676">
            <w:pPr>
              <w:spacing w:line="226" w:lineRule="auto"/>
              <w:rPr>
                <w:rFonts w:ascii="Arial" w:hAnsi="Arial" w:cs="Arial"/>
                <w:sz w:val="17"/>
                <w:szCs w:val="17"/>
              </w:rPr>
            </w:pPr>
          </w:p>
          <w:p w14:paraId="7E91C6C7" w14:textId="77777777" w:rsidR="009D347D" w:rsidRPr="00C93355" w:rsidRDefault="009D347D" w:rsidP="00D27676">
            <w:pPr>
              <w:spacing w:line="226" w:lineRule="auto"/>
              <w:rPr>
                <w:rFonts w:ascii="Arial" w:hAnsi="Arial" w:cs="Arial"/>
                <w:b/>
                <w:sz w:val="18"/>
                <w:szCs w:val="18"/>
              </w:rPr>
            </w:pPr>
            <w:r w:rsidRPr="00C93355">
              <w:rPr>
                <w:rFonts w:ascii="Arial" w:hAnsi="Arial" w:cs="Arial"/>
                <w:sz w:val="17"/>
                <w:szCs w:val="17"/>
              </w:rPr>
              <w:t>● Unannounced inspection may occur (see below)</w:t>
            </w:r>
          </w:p>
        </w:tc>
      </w:tr>
      <w:tr w:rsidR="009D347D" w:rsidRPr="00C93355" w14:paraId="48161B91" w14:textId="77777777" w:rsidTr="00052F57">
        <w:trPr>
          <w:trHeight w:val="245"/>
          <w:jc w:val="center"/>
        </w:trPr>
        <w:tc>
          <w:tcPr>
            <w:tcW w:w="1458" w:type="dxa"/>
            <w:vMerge w:val="restart"/>
            <w:tcBorders>
              <w:top w:val="single" w:sz="18" w:space="0" w:color="auto"/>
              <w:left w:val="single" w:sz="18" w:space="0" w:color="auto"/>
            </w:tcBorders>
            <w:shd w:val="clear" w:color="auto" w:fill="auto"/>
            <w:vAlign w:val="center"/>
          </w:tcPr>
          <w:p w14:paraId="7FC79095" w14:textId="77777777" w:rsidR="009D347D" w:rsidRPr="00C93355" w:rsidRDefault="009D347D" w:rsidP="00B8778A">
            <w:pPr>
              <w:spacing w:line="226" w:lineRule="auto"/>
              <w:jc w:val="center"/>
              <w:rPr>
                <w:rFonts w:ascii="Arial" w:hAnsi="Arial" w:cs="Arial"/>
                <w:b/>
                <w:sz w:val="18"/>
                <w:szCs w:val="18"/>
              </w:rPr>
            </w:pPr>
            <w:r w:rsidRPr="00C93355">
              <w:rPr>
                <w:rFonts w:ascii="Arial" w:hAnsi="Arial" w:cs="Arial"/>
                <w:b/>
                <w:sz w:val="18"/>
                <w:szCs w:val="18"/>
                <w:u w:val="single"/>
              </w:rPr>
              <w:t>OPTION 1</w:t>
            </w:r>
            <w:r w:rsidRPr="00C93355">
              <w:rPr>
                <w:rFonts w:ascii="Arial" w:hAnsi="Arial" w:cs="Arial"/>
                <w:b/>
                <w:sz w:val="18"/>
                <w:szCs w:val="18"/>
              </w:rPr>
              <w:t xml:space="preserve"> </w:t>
            </w:r>
          </w:p>
          <w:p w14:paraId="573EF2CB" w14:textId="77777777" w:rsidR="009D347D" w:rsidRPr="00C93355" w:rsidRDefault="009D347D" w:rsidP="00B8778A">
            <w:pPr>
              <w:spacing w:line="226" w:lineRule="auto"/>
              <w:jc w:val="center"/>
              <w:rPr>
                <w:rFonts w:ascii="Arial" w:hAnsi="Arial" w:cs="Arial"/>
                <w:sz w:val="18"/>
                <w:szCs w:val="18"/>
              </w:rPr>
            </w:pPr>
            <w:r w:rsidRPr="00C93355">
              <w:rPr>
                <w:rFonts w:ascii="Arial" w:hAnsi="Arial" w:cs="Arial"/>
                <w:sz w:val="18"/>
                <w:szCs w:val="18"/>
              </w:rPr>
              <w:t>Standard Grower or Livestock</w:t>
            </w:r>
          </w:p>
          <w:p w14:paraId="0D0B940D" w14:textId="77777777" w:rsidR="009D347D" w:rsidRPr="00C93355" w:rsidRDefault="009D347D" w:rsidP="00B8778A">
            <w:pPr>
              <w:spacing w:line="226" w:lineRule="auto"/>
              <w:jc w:val="center"/>
              <w:rPr>
                <w:rFonts w:ascii="Arial" w:hAnsi="Arial" w:cs="Arial"/>
                <w:sz w:val="18"/>
                <w:szCs w:val="18"/>
                <w:highlight w:val="yellow"/>
              </w:rPr>
            </w:pPr>
          </w:p>
          <w:p w14:paraId="69A5D9E2" w14:textId="5698366E" w:rsidR="009D347D" w:rsidRPr="00C93355" w:rsidRDefault="009D347D" w:rsidP="00B8778A">
            <w:pPr>
              <w:spacing w:line="226" w:lineRule="auto"/>
              <w:jc w:val="center"/>
              <w:rPr>
                <w:rFonts w:ascii="Arial" w:hAnsi="Arial" w:cs="Arial"/>
                <w:i/>
                <w:iCs/>
                <w:sz w:val="18"/>
                <w:szCs w:val="18"/>
              </w:rPr>
            </w:pPr>
            <w:r w:rsidRPr="00C93355">
              <w:rPr>
                <w:rFonts w:ascii="Arial" w:hAnsi="Arial" w:cs="Arial"/>
                <w:i/>
                <w:iCs/>
                <w:sz w:val="18"/>
                <w:szCs w:val="18"/>
              </w:rPr>
              <w:t>For both scopes (Grower and Livestock) add $250.</w:t>
            </w:r>
          </w:p>
        </w:tc>
        <w:tc>
          <w:tcPr>
            <w:tcW w:w="2682" w:type="dxa"/>
            <w:gridSpan w:val="2"/>
            <w:vMerge w:val="restart"/>
            <w:tcBorders>
              <w:top w:val="single" w:sz="18" w:space="0" w:color="auto"/>
              <w:right w:val="single" w:sz="8" w:space="0" w:color="auto"/>
            </w:tcBorders>
            <w:shd w:val="clear" w:color="auto" w:fill="auto"/>
            <w:vAlign w:val="center"/>
          </w:tcPr>
          <w:p w14:paraId="2A0D63C2" w14:textId="77777777" w:rsidR="009D347D" w:rsidRPr="00C93355" w:rsidRDefault="009D347D" w:rsidP="00B8778A">
            <w:pPr>
              <w:spacing w:line="226" w:lineRule="auto"/>
              <w:jc w:val="center"/>
              <w:rPr>
                <w:rFonts w:ascii="Arial" w:hAnsi="Arial" w:cs="Arial"/>
                <w:sz w:val="17"/>
                <w:szCs w:val="17"/>
              </w:rPr>
            </w:pPr>
            <w:r w:rsidRPr="00C93355">
              <w:rPr>
                <w:rFonts w:ascii="Arial" w:hAnsi="Arial" w:cs="Arial"/>
                <w:sz w:val="17"/>
                <w:szCs w:val="17"/>
              </w:rPr>
              <w:t xml:space="preserve">Certification of an Individual </w:t>
            </w:r>
          </w:p>
          <w:p w14:paraId="1FE5389D" w14:textId="77777777" w:rsidR="009D347D" w:rsidRPr="00C93355" w:rsidRDefault="009D347D" w:rsidP="00B8778A">
            <w:pPr>
              <w:spacing w:line="226" w:lineRule="auto"/>
              <w:jc w:val="center"/>
              <w:rPr>
                <w:rFonts w:ascii="Arial" w:hAnsi="Arial" w:cs="Arial"/>
                <w:sz w:val="17"/>
                <w:szCs w:val="17"/>
              </w:rPr>
            </w:pPr>
            <w:r w:rsidRPr="00C93355">
              <w:rPr>
                <w:rFonts w:ascii="Arial" w:hAnsi="Arial" w:cs="Arial"/>
                <w:sz w:val="17"/>
                <w:szCs w:val="17"/>
              </w:rPr>
              <w:t>Grower and/or Livestock Operation</w:t>
            </w:r>
          </w:p>
        </w:tc>
        <w:tc>
          <w:tcPr>
            <w:tcW w:w="2250" w:type="dxa"/>
            <w:tcBorders>
              <w:top w:val="single" w:sz="8" w:space="0" w:color="auto"/>
              <w:left w:val="single" w:sz="8" w:space="0" w:color="auto"/>
              <w:bottom w:val="single" w:sz="8" w:space="0" w:color="auto"/>
            </w:tcBorders>
            <w:vAlign w:val="center"/>
          </w:tcPr>
          <w:p w14:paraId="58BF895E" w14:textId="303EBE89" w:rsidR="009D347D" w:rsidRPr="00C93355" w:rsidRDefault="009D347D" w:rsidP="00B8778A">
            <w:pPr>
              <w:jc w:val="center"/>
              <w:rPr>
                <w:rFonts w:ascii="Arial" w:hAnsi="Arial" w:cs="Arial"/>
                <w:sz w:val="18"/>
                <w:szCs w:val="18"/>
              </w:rPr>
            </w:pPr>
            <w:r w:rsidRPr="00C93355">
              <w:rPr>
                <w:rFonts w:ascii="Arial" w:hAnsi="Arial" w:cs="Arial"/>
                <w:color w:val="000000"/>
                <w:sz w:val="18"/>
                <w:szCs w:val="18"/>
              </w:rPr>
              <w:t>&lt; $25,000</w:t>
            </w:r>
          </w:p>
        </w:tc>
        <w:tc>
          <w:tcPr>
            <w:tcW w:w="1890" w:type="dxa"/>
            <w:tcBorders>
              <w:top w:val="single" w:sz="8" w:space="0" w:color="auto"/>
              <w:left w:val="single" w:sz="8" w:space="0" w:color="auto"/>
            </w:tcBorders>
            <w:vAlign w:val="center"/>
          </w:tcPr>
          <w:p w14:paraId="5AC875D8" w14:textId="43572E96" w:rsidR="009D347D" w:rsidRPr="00C93355" w:rsidRDefault="009D347D" w:rsidP="00B8778A">
            <w:pPr>
              <w:jc w:val="center"/>
              <w:rPr>
                <w:rFonts w:ascii="Arial" w:hAnsi="Arial" w:cs="Arial"/>
                <w:sz w:val="18"/>
                <w:szCs w:val="18"/>
              </w:rPr>
            </w:pPr>
            <w:r w:rsidRPr="00C93355">
              <w:rPr>
                <w:rFonts w:ascii="Arial" w:hAnsi="Arial" w:cs="Arial"/>
                <w:color w:val="000000"/>
                <w:sz w:val="18"/>
                <w:szCs w:val="18"/>
              </w:rPr>
              <w:t>$7</w:t>
            </w:r>
            <w:r w:rsidR="00C60962">
              <w:rPr>
                <w:rFonts w:ascii="Arial" w:hAnsi="Arial" w:cs="Arial"/>
                <w:color w:val="000000"/>
                <w:sz w:val="18"/>
                <w:szCs w:val="18"/>
              </w:rPr>
              <w:t>90</w:t>
            </w:r>
            <w:r w:rsidRPr="00C93355">
              <w:rPr>
                <w:rFonts w:ascii="Arial" w:hAnsi="Arial" w:cs="Arial"/>
                <w:color w:val="000000"/>
                <w:sz w:val="18"/>
                <w:szCs w:val="18"/>
              </w:rPr>
              <w:t xml:space="preserve"> </w:t>
            </w:r>
          </w:p>
        </w:tc>
        <w:tc>
          <w:tcPr>
            <w:tcW w:w="2633" w:type="dxa"/>
            <w:gridSpan w:val="2"/>
            <w:vMerge/>
            <w:tcBorders>
              <w:right w:val="single" w:sz="12" w:space="0" w:color="auto"/>
            </w:tcBorders>
            <w:vAlign w:val="center"/>
          </w:tcPr>
          <w:p w14:paraId="0E27B00A" w14:textId="77777777" w:rsidR="009D347D" w:rsidRPr="00C93355" w:rsidRDefault="009D347D" w:rsidP="00B8778A">
            <w:pPr>
              <w:spacing w:line="226" w:lineRule="auto"/>
              <w:rPr>
                <w:rFonts w:ascii="Arial" w:hAnsi="Arial" w:cs="Arial"/>
                <w:sz w:val="17"/>
                <w:szCs w:val="17"/>
              </w:rPr>
            </w:pPr>
          </w:p>
        </w:tc>
      </w:tr>
      <w:tr w:rsidR="009D347D" w:rsidRPr="00C93355" w14:paraId="0B7BAACF" w14:textId="77777777" w:rsidTr="00052F57">
        <w:trPr>
          <w:trHeight w:val="245"/>
          <w:jc w:val="center"/>
        </w:trPr>
        <w:tc>
          <w:tcPr>
            <w:tcW w:w="1458" w:type="dxa"/>
            <w:vMerge/>
            <w:tcBorders>
              <w:left w:val="single" w:sz="18" w:space="0" w:color="auto"/>
            </w:tcBorders>
            <w:shd w:val="clear" w:color="auto" w:fill="auto"/>
            <w:vAlign w:val="center"/>
          </w:tcPr>
          <w:p w14:paraId="3F0C7E3A" w14:textId="77777777" w:rsidR="009D347D" w:rsidRPr="00C93355" w:rsidRDefault="009D347D" w:rsidP="00B8778A">
            <w:pPr>
              <w:spacing w:line="226" w:lineRule="auto"/>
              <w:jc w:val="center"/>
              <w:rPr>
                <w:rFonts w:ascii="Arial" w:hAnsi="Arial" w:cs="Arial"/>
                <w:b/>
                <w:sz w:val="18"/>
                <w:szCs w:val="18"/>
                <w:u w:val="single"/>
              </w:rPr>
            </w:pPr>
          </w:p>
        </w:tc>
        <w:tc>
          <w:tcPr>
            <w:tcW w:w="2682" w:type="dxa"/>
            <w:gridSpan w:val="2"/>
            <w:vMerge/>
            <w:tcBorders>
              <w:right w:val="single" w:sz="8" w:space="0" w:color="auto"/>
            </w:tcBorders>
            <w:shd w:val="clear" w:color="auto" w:fill="auto"/>
            <w:vAlign w:val="center"/>
          </w:tcPr>
          <w:p w14:paraId="5D5357CD" w14:textId="77777777" w:rsidR="009D347D" w:rsidRPr="00C93355" w:rsidRDefault="009D347D" w:rsidP="00B8778A">
            <w:pPr>
              <w:spacing w:line="226" w:lineRule="auto"/>
              <w:jc w:val="center"/>
              <w:rPr>
                <w:rFonts w:ascii="Arial" w:hAnsi="Arial" w:cs="Arial"/>
                <w:sz w:val="17"/>
                <w:szCs w:val="17"/>
              </w:rPr>
            </w:pPr>
          </w:p>
        </w:tc>
        <w:tc>
          <w:tcPr>
            <w:tcW w:w="2250" w:type="dxa"/>
            <w:tcBorders>
              <w:top w:val="single" w:sz="8" w:space="0" w:color="auto"/>
              <w:left w:val="single" w:sz="8" w:space="0" w:color="auto"/>
              <w:bottom w:val="single" w:sz="8" w:space="0" w:color="auto"/>
            </w:tcBorders>
            <w:vAlign w:val="center"/>
          </w:tcPr>
          <w:p w14:paraId="4C4C300A" w14:textId="656173B0" w:rsidR="009D347D" w:rsidRPr="00C93355" w:rsidRDefault="009D347D" w:rsidP="00B8778A">
            <w:pPr>
              <w:jc w:val="center"/>
              <w:rPr>
                <w:rFonts w:ascii="Arial" w:hAnsi="Arial" w:cs="Arial"/>
                <w:sz w:val="18"/>
                <w:szCs w:val="18"/>
              </w:rPr>
            </w:pPr>
            <w:r w:rsidRPr="00C93355">
              <w:rPr>
                <w:rFonts w:ascii="Arial" w:hAnsi="Arial" w:cs="Arial"/>
                <w:color w:val="000000"/>
                <w:sz w:val="18"/>
                <w:szCs w:val="18"/>
              </w:rPr>
              <w:t>$25,001-$50,000</w:t>
            </w:r>
          </w:p>
        </w:tc>
        <w:tc>
          <w:tcPr>
            <w:tcW w:w="1890" w:type="dxa"/>
            <w:tcBorders>
              <w:top w:val="single" w:sz="8" w:space="0" w:color="auto"/>
              <w:left w:val="single" w:sz="8" w:space="0" w:color="auto"/>
            </w:tcBorders>
            <w:vAlign w:val="center"/>
          </w:tcPr>
          <w:p w14:paraId="615C406B" w14:textId="02A310A1" w:rsidR="009D347D" w:rsidRPr="00C93355" w:rsidRDefault="009D347D" w:rsidP="00B8778A">
            <w:pPr>
              <w:jc w:val="center"/>
              <w:rPr>
                <w:rFonts w:ascii="Arial" w:hAnsi="Arial" w:cs="Arial"/>
                <w:sz w:val="18"/>
                <w:szCs w:val="18"/>
              </w:rPr>
            </w:pPr>
            <w:r w:rsidRPr="00C93355">
              <w:rPr>
                <w:rFonts w:ascii="Arial" w:hAnsi="Arial" w:cs="Arial"/>
                <w:color w:val="000000"/>
                <w:sz w:val="18"/>
                <w:szCs w:val="18"/>
              </w:rPr>
              <w:t>$</w:t>
            </w:r>
            <w:r w:rsidR="00A24A84">
              <w:rPr>
                <w:rFonts w:ascii="Arial" w:hAnsi="Arial" w:cs="Arial"/>
                <w:color w:val="000000"/>
                <w:sz w:val="18"/>
                <w:szCs w:val="18"/>
              </w:rPr>
              <w:t>9</w:t>
            </w:r>
            <w:r w:rsidR="00A41E5C">
              <w:rPr>
                <w:rFonts w:ascii="Arial" w:hAnsi="Arial" w:cs="Arial"/>
                <w:color w:val="000000"/>
                <w:sz w:val="18"/>
                <w:szCs w:val="18"/>
              </w:rPr>
              <w:t>20</w:t>
            </w:r>
            <w:r w:rsidRPr="00C93355">
              <w:rPr>
                <w:rFonts w:ascii="Arial" w:hAnsi="Arial" w:cs="Arial"/>
                <w:color w:val="000000"/>
                <w:sz w:val="18"/>
                <w:szCs w:val="18"/>
              </w:rPr>
              <w:t xml:space="preserve"> </w:t>
            </w:r>
          </w:p>
        </w:tc>
        <w:tc>
          <w:tcPr>
            <w:tcW w:w="2633" w:type="dxa"/>
            <w:gridSpan w:val="2"/>
            <w:vMerge/>
            <w:tcBorders>
              <w:right w:val="single" w:sz="12" w:space="0" w:color="auto"/>
            </w:tcBorders>
            <w:shd w:val="clear" w:color="auto" w:fill="auto"/>
            <w:vAlign w:val="center"/>
          </w:tcPr>
          <w:p w14:paraId="2B2026C2" w14:textId="77777777" w:rsidR="009D347D" w:rsidRPr="00C93355" w:rsidRDefault="009D347D" w:rsidP="00B8778A">
            <w:pPr>
              <w:spacing w:line="226" w:lineRule="auto"/>
              <w:rPr>
                <w:rFonts w:ascii="Arial" w:hAnsi="Arial" w:cs="Arial"/>
                <w:sz w:val="17"/>
                <w:szCs w:val="17"/>
              </w:rPr>
            </w:pPr>
          </w:p>
        </w:tc>
      </w:tr>
      <w:tr w:rsidR="009D347D" w:rsidRPr="00C93355" w14:paraId="0518D45D" w14:textId="77777777" w:rsidTr="00052F57">
        <w:trPr>
          <w:trHeight w:val="245"/>
          <w:jc w:val="center"/>
        </w:trPr>
        <w:tc>
          <w:tcPr>
            <w:tcW w:w="1458" w:type="dxa"/>
            <w:vMerge/>
            <w:tcBorders>
              <w:left w:val="single" w:sz="18" w:space="0" w:color="auto"/>
            </w:tcBorders>
            <w:shd w:val="clear" w:color="auto" w:fill="auto"/>
            <w:vAlign w:val="center"/>
          </w:tcPr>
          <w:p w14:paraId="225481DF" w14:textId="77777777" w:rsidR="009D347D" w:rsidRPr="00C93355" w:rsidRDefault="009D347D" w:rsidP="00B8778A">
            <w:pPr>
              <w:spacing w:line="226" w:lineRule="auto"/>
              <w:jc w:val="center"/>
              <w:rPr>
                <w:rFonts w:ascii="Arial" w:hAnsi="Arial" w:cs="Arial"/>
                <w:b/>
                <w:sz w:val="18"/>
                <w:szCs w:val="18"/>
                <w:u w:val="single"/>
              </w:rPr>
            </w:pPr>
          </w:p>
        </w:tc>
        <w:tc>
          <w:tcPr>
            <w:tcW w:w="2682" w:type="dxa"/>
            <w:gridSpan w:val="2"/>
            <w:vMerge/>
            <w:tcBorders>
              <w:right w:val="single" w:sz="8" w:space="0" w:color="auto"/>
            </w:tcBorders>
            <w:shd w:val="clear" w:color="auto" w:fill="auto"/>
            <w:vAlign w:val="center"/>
          </w:tcPr>
          <w:p w14:paraId="1F07041B" w14:textId="77777777" w:rsidR="009D347D" w:rsidRPr="00C93355" w:rsidRDefault="009D347D" w:rsidP="00B8778A">
            <w:pPr>
              <w:spacing w:line="226" w:lineRule="auto"/>
              <w:jc w:val="center"/>
              <w:rPr>
                <w:rFonts w:ascii="Arial" w:hAnsi="Arial" w:cs="Arial"/>
                <w:sz w:val="17"/>
                <w:szCs w:val="17"/>
              </w:rPr>
            </w:pPr>
          </w:p>
        </w:tc>
        <w:tc>
          <w:tcPr>
            <w:tcW w:w="2250" w:type="dxa"/>
            <w:tcBorders>
              <w:top w:val="single" w:sz="8" w:space="0" w:color="auto"/>
              <w:left w:val="single" w:sz="8" w:space="0" w:color="auto"/>
              <w:bottom w:val="single" w:sz="8" w:space="0" w:color="auto"/>
            </w:tcBorders>
            <w:vAlign w:val="center"/>
          </w:tcPr>
          <w:p w14:paraId="16B274CB" w14:textId="1AD242EB" w:rsidR="009D347D" w:rsidRPr="00C93355" w:rsidRDefault="009D347D" w:rsidP="00B8778A">
            <w:pPr>
              <w:jc w:val="center"/>
              <w:rPr>
                <w:rFonts w:ascii="Arial" w:hAnsi="Arial" w:cs="Arial"/>
                <w:sz w:val="18"/>
                <w:szCs w:val="18"/>
              </w:rPr>
            </w:pPr>
            <w:r w:rsidRPr="00C93355">
              <w:rPr>
                <w:rFonts w:ascii="Arial" w:hAnsi="Arial" w:cs="Arial"/>
                <w:color w:val="000000"/>
                <w:sz w:val="18"/>
                <w:szCs w:val="18"/>
              </w:rPr>
              <w:t>$50,001-$100,000</w:t>
            </w:r>
          </w:p>
        </w:tc>
        <w:tc>
          <w:tcPr>
            <w:tcW w:w="1890" w:type="dxa"/>
            <w:tcBorders>
              <w:top w:val="single" w:sz="8" w:space="0" w:color="auto"/>
              <w:left w:val="single" w:sz="8" w:space="0" w:color="auto"/>
            </w:tcBorders>
            <w:vAlign w:val="center"/>
          </w:tcPr>
          <w:p w14:paraId="6B354D35" w14:textId="44C1A5B0" w:rsidR="009D347D" w:rsidRPr="00C93355" w:rsidRDefault="009D347D" w:rsidP="00B8778A">
            <w:pPr>
              <w:jc w:val="center"/>
              <w:rPr>
                <w:rFonts w:ascii="Arial" w:hAnsi="Arial" w:cs="Arial"/>
                <w:sz w:val="18"/>
                <w:szCs w:val="18"/>
              </w:rPr>
            </w:pPr>
            <w:r w:rsidRPr="00C93355">
              <w:rPr>
                <w:rFonts w:ascii="Arial" w:hAnsi="Arial" w:cs="Arial"/>
                <w:color w:val="000000"/>
                <w:sz w:val="18"/>
                <w:szCs w:val="18"/>
              </w:rPr>
              <w:t>$1,</w:t>
            </w:r>
            <w:r w:rsidR="00501036">
              <w:rPr>
                <w:rFonts w:ascii="Arial" w:hAnsi="Arial" w:cs="Arial"/>
                <w:color w:val="000000"/>
                <w:sz w:val="18"/>
                <w:szCs w:val="18"/>
              </w:rPr>
              <w:t>130</w:t>
            </w:r>
            <w:r w:rsidRPr="00C93355">
              <w:rPr>
                <w:rFonts w:ascii="Arial" w:hAnsi="Arial" w:cs="Arial"/>
                <w:color w:val="000000"/>
                <w:sz w:val="18"/>
                <w:szCs w:val="18"/>
              </w:rPr>
              <w:t xml:space="preserve"> </w:t>
            </w:r>
          </w:p>
        </w:tc>
        <w:tc>
          <w:tcPr>
            <w:tcW w:w="2633" w:type="dxa"/>
            <w:gridSpan w:val="2"/>
            <w:vMerge/>
            <w:tcBorders>
              <w:right w:val="single" w:sz="12" w:space="0" w:color="auto"/>
            </w:tcBorders>
            <w:vAlign w:val="center"/>
          </w:tcPr>
          <w:p w14:paraId="76DFDC71" w14:textId="77777777" w:rsidR="009D347D" w:rsidRPr="00C93355" w:rsidRDefault="009D347D" w:rsidP="00B8778A">
            <w:pPr>
              <w:spacing w:line="226" w:lineRule="auto"/>
              <w:rPr>
                <w:rFonts w:ascii="Arial" w:hAnsi="Arial" w:cs="Arial"/>
                <w:sz w:val="17"/>
                <w:szCs w:val="17"/>
              </w:rPr>
            </w:pPr>
          </w:p>
        </w:tc>
      </w:tr>
      <w:tr w:rsidR="009D347D" w:rsidRPr="00C93355" w14:paraId="5F717828" w14:textId="77777777" w:rsidTr="00052F57">
        <w:trPr>
          <w:trHeight w:val="245"/>
          <w:jc w:val="center"/>
        </w:trPr>
        <w:tc>
          <w:tcPr>
            <w:tcW w:w="1458" w:type="dxa"/>
            <w:vMerge/>
            <w:tcBorders>
              <w:left w:val="single" w:sz="18" w:space="0" w:color="auto"/>
            </w:tcBorders>
            <w:shd w:val="clear" w:color="auto" w:fill="auto"/>
            <w:vAlign w:val="center"/>
          </w:tcPr>
          <w:p w14:paraId="2497AA43" w14:textId="77777777" w:rsidR="009D347D" w:rsidRPr="00C93355" w:rsidRDefault="009D347D" w:rsidP="00B8778A">
            <w:pPr>
              <w:spacing w:line="226" w:lineRule="auto"/>
              <w:jc w:val="center"/>
              <w:rPr>
                <w:rFonts w:ascii="Arial" w:hAnsi="Arial" w:cs="Arial"/>
                <w:b/>
                <w:sz w:val="18"/>
                <w:szCs w:val="18"/>
                <w:u w:val="single"/>
              </w:rPr>
            </w:pPr>
          </w:p>
        </w:tc>
        <w:tc>
          <w:tcPr>
            <w:tcW w:w="2682" w:type="dxa"/>
            <w:gridSpan w:val="2"/>
            <w:vMerge/>
            <w:tcBorders>
              <w:right w:val="single" w:sz="8" w:space="0" w:color="auto"/>
            </w:tcBorders>
            <w:shd w:val="clear" w:color="auto" w:fill="auto"/>
            <w:vAlign w:val="center"/>
          </w:tcPr>
          <w:p w14:paraId="696B81D6" w14:textId="77777777" w:rsidR="009D347D" w:rsidRPr="00C93355" w:rsidRDefault="009D347D" w:rsidP="00B8778A">
            <w:pPr>
              <w:spacing w:line="226" w:lineRule="auto"/>
              <w:jc w:val="center"/>
              <w:rPr>
                <w:rFonts w:ascii="Arial" w:hAnsi="Arial" w:cs="Arial"/>
                <w:sz w:val="17"/>
                <w:szCs w:val="17"/>
              </w:rPr>
            </w:pPr>
          </w:p>
        </w:tc>
        <w:tc>
          <w:tcPr>
            <w:tcW w:w="2250" w:type="dxa"/>
            <w:tcBorders>
              <w:top w:val="single" w:sz="8" w:space="0" w:color="auto"/>
              <w:left w:val="single" w:sz="8" w:space="0" w:color="auto"/>
              <w:bottom w:val="single" w:sz="8" w:space="0" w:color="auto"/>
            </w:tcBorders>
            <w:vAlign w:val="center"/>
          </w:tcPr>
          <w:p w14:paraId="15C2946E" w14:textId="7A94EE1F" w:rsidR="009D347D" w:rsidRPr="00C93355" w:rsidRDefault="009D347D" w:rsidP="00B8778A">
            <w:pPr>
              <w:jc w:val="center"/>
              <w:rPr>
                <w:rFonts w:ascii="Arial" w:hAnsi="Arial" w:cs="Arial"/>
                <w:sz w:val="18"/>
                <w:szCs w:val="18"/>
              </w:rPr>
            </w:pPr>
            <w:r w:rsidRPr="00C93355">
              <w:rPr>
                <w:rFonts w:ascii="Arial" w:hAnsi="Arial" w:cs="Arial"/>
                <w:color w:val="000000"/>
                <w:sz w:val="18"/>
                <w:szCs w:val="18"/>
              </w:rPr>
              <w:t>$100,001-&amp;175,000</w:t>
            </w:r>
          </w:p>
        </w:tc>
        <w:tc>
          <w:tcPr>
            <w:tcW w:w="1890" w:type="dxa"/>
            <w:tcBorders>
              <w:top w:val="single" w:sz="8" w:space="0" w:color="auto"/>
              <w:left w:val="single" w:sz="8" w:space="0" w:color="auto"/>
            </w:tcBorders>
            <w:vAlign w:val="center"/>
          </w:tcPr>
          <w:p w14:paraId="5C60E31B" w14:textId="53FE296E" w:rsidR="009D347D" w:rsidRPr="00C93355" w:rsidRDefault="009D347D" w:rsidP="00B8778A">
            <w:pPr>
              <w:jc w:val="center"/>
              <w:rPr>
                <w:rFonts w:ascii="Arial" w:hAnsi="Arial" w:cs="Arial"/>
                <w:sz w:val="18"/>
                <w:szCs w:val="18"/>
              </w:rPr>
            </w:pPr>
            <w:r w:rsidRPr="00C93355">
              <w:rPr>
                <w:rFonts w:ascii="Arial" w:hAnsi="Arial" w:cs="Arial"/>
                <w:color w:val="000000"/>
                <w:sz w:val="18"/>
                <w:szCs w:val="18"/>
              </w:rPr>
              <w:t>$1,</w:t>
            </w:r>
            <w:r w:rsidR="00E64A1D">
              <w:rPr>
                <w:rFonts w:ascii="Arial" w:hAnsi="Arial" w:cs="Arial"/>
                <w:color w:val="000000"/>
                <w:sz w:val="18"/>
                <w:szCs w:val="18"/>
              </w:rPr>
              <w:t>340</w:t>
            </w:r>
          </w:p>
        </w:tc>
        <w:tc>
          <w:tcPr>
            <w:tcW w:w="2633" w:type="dxa"/>
            <w:gridSpan w:val="2"/>
            <w:vMerge/>
            <w:tcBorders>
              <w:right w:val="single" w:sz="12" w:space="0" w:color="auto"/>
            </w:tcBorders>
            <w:shd w:val="clear" w:color="auto" w:fill="auto"/>
            <w:vAlign w:val="center"/>
          </w:tcPr>
          <w:p w14:paraId="0BF56006" w14:textId="77777777" w:rsidR="009D347D" w:rsidRPr="00C93355" w:rsidRDefault="009D347D" w:rsidP="00B8778A">
            <w:pPr>
              <w:spacing w:line="226" w:lineRule="auto"/>
              <w:rPr>
                <w:rFonts w:ascii="Arial" w:hAnsi="Arial" w:cs="Arial"/>
                <w:sz w:val="17"/>
                <w:szCs w:val="17"/>
              </w:rPr>
            </w:pPr>
          </w:p>
        </w:tc>
      </w:tr>
      <w:tr w:rsidR="009D347D" w:rsidRPr="00C93355" w14:paraId="3EF3BB68" w14:textId="77777777" w:rsidTr="00052F57">
        <w:trPr>
          <w:trHeight w:val="245"/>
          <w:jc w:val="center"/>
        </w:trPr>
        <w:tc>
          <w:tcPr>
            <w:tcW w:w="1458" w:type="dxa"/>
            <w:vMerge/>
            <w:tcBorders>
              <w:left w:val="single" w:sz="18" w:space="0" w:color="auto"/>
            </w:tcBorders>
            <w:shd w:val="clear" w:color="auto" w:fill="auto"/>
            <w:vAlign w:val="center"/>
          </w:tcPr>
          <w:p w14:paraId="1F1B764B" w14:textId="77777777" w:rsidR="009D347D" w:rsidRPr="00C93355" w:rsidRDefault="009D347D" w:rsidP="00B8778A">
            <w:pPr>
              <w:spacing w:line="226" w:lineRule="auto"/>
              <w:jc w:val="center"/>
              <w:rPr>
                <w:rFonts w:ascii="Arial" w:hAnsi="Arial" w:cs="Arial"/>
                <w:b/>
                <w:sz w:val="18"/>
                <w:szCs w:val="18"/>
                <w:u w:val="single"/>
              </w:rPr>
            </w:pPr>
          </w:p>
        </w:tc>
        <w:tc>
          <w:tcPr>
            <w:tcW w:w="2682" w:type="dxa"/>
            <w:gridSpan w:val="2"/>
            <w:vMerge/>
            <w:tcBorders>
              <w:right w:val="single" w:sz="8" w:space="0" w:color="auto"/>
            </w:tcBorders>
            <w:shd w:val="clear" w:color="auto" w:fill="auto"/>
            <w:vAlign w:val="center"/>
          </w:tcPr>
          <w:p w14:paraId="7B95D3F7" w14:textId="77777777" w:rsidR="009D347D" w:rsidRPr="00C93355" w:rsidRDefault="009D347D" w:rsidP="00B8778A">
            <w:pPr>
              <w:spacing w:line="226" w:lineRule="auto"/>
              <w:jc w:val="center"/>
              <w:rPr>
                <w:rFonts w:ascii="Arial" w:hAnsi="Arial" w:cs="Arial"/>
                <w:sz w:val="17"/>
                <w:szCs w:val="17"/>
              </w:rPr>
            </w:pPr>
          </w:p>
        </w:tc>
        <w:tc>
          <w:tcPr>
            <w:tcW w:w="2250" w:type="dxa"/>
            <w:tcBorders>
              <w:top w:val="single" w:sz="8" w:space="0" w:color="auto"/>
              <w:left w:val="single" w:sz="8" w:space="0" w:color="auto"/>
              <w:bottom w:val="single" w:sz="8" w:space="0" w:color="auto"/>
            </w:tcBorders>
            <w:vAlign w:val="center"/>
          </w:tcPr>
          <w:p w14:paraId="5572A926" w14:textId="6938D906" w:rsidR="009D347D" w:rsidRPr="00C93355" w:rsidRDefault="009D347D" w:rsidP="00B8778A">
            <w:pPr>
              <w:jc w:val="center"/>
              <w:rPr>
                <w:rFonts w:ascii="Arial" w:hAnsi="Arial" w:cs="Arial"/>
                <w:sz w:val="18"/>
                <w:szCs w:val="18"/>
              </w:rPr>
            </w:pPr>
            <w:r w:rsidRPr="00C93355">
              <w:rPr>
                <w:rFonts w:ascii="Arial" w:hAnsi="Arial" w:cs="Arial"/>
                <w:color w:val="000000"/>
                <w:sz w:val="18"/>
                <w:szCs w:val="18"/>
              </w:rPr>
              <w:t>$175,001-$250,000</w:t>
            </w:r>
          </w:p>
        </w:tc>
        <w:tc>
          <w:tcPr>
            <w:tcW w:w="1890" w:type="dxa"/>
            <w:tcBorders>
              <w:top w:val="single" w:sz="8" w:space="0" w:color="auto"/>
              <w:left w:val="single" w:sz="8" w:space="0" w:color="auto"/>
            </w:tcBorders>
            <w:vAlign w:val="center"/>
          </w:tcPr>
          <w:p w14:paraId="3DF197D4" w14:textId="58883F4B" w:rsidR="009D347D" w:rsidRPr="00C93355" w:rsidRDefault="009D347D" w:rsidP="00B8778A">
            <w:pPr>
              <w:jc w:val="center"/>
              <w:rPr>
                <w:rFonts w:ascii="Arial" w:hAnsi="Arial" w:cs="Arial"/>
                <w:sz w:val="18"/>
                <w:szCs w:val="18"/>
              </w:rPr>
            </w:pPr>
            <w:r w:rsidRPr="00C93355">
              <w:rPr>
                <w:rFonts w:ascii="Arial" w:hAnsi="Arial" w:cs="Arial"/>
                <w:color w:val="000000"/>
                <w:sz w:val="18"/>
                <w:szCs w:val="18"/>
              </w:rPr>
              <w:t>$1,</w:t>
            </w:r>
            <w:r w:rsidR="00E64A1D">
              <w:rPr>
                <w:rFonts w:ascii="Arial" w:hAnsi="Arial" w:cs="Arial"/>
                <w:color w:val="000000"/>
                <w:sz w:val="18"/>
                <w:szCs w:val="18"/>
              </w:rPr>
              <w:t>550</w:t>
            </w:r>
          </w:p>
        </w:tc>
        <w:tc>
          <w:tcPr>
            <w:tcW w:w="2633" w:type="dxa"/>
            <w:gridSpan w:val="2"/>
            <w:vMerge/>
            <w:tcBorders>
              <w:right w:val="single" w:sz="12" w:space="0" w:color="auto"/>
            </w:tcBorders>
            <w:vAlign w:val="center"/>
          </w:tcPr>
          <w:p w14:paraId="785A6579" w14:textId="77777777" w:rsidR="009D347D" w:rsidRPr="00C93355" w:rsidRDefault="009D347D" w:rsidP="00B8778A">
            <w:pPr>
              <w:spacing w:line="226" w:lineRule="auto"/>
              <w:rPr>
                <w:rFonts w:ascii="Arial" w:hAnsi="Arial" w:cs="Arial"/>
                <w:sz w:val="17"/>
                <w:szCs w:val="17"/>
              </w:rPr>
            </w:pPr>
          </w:p>
        </w:tc>
      </w:tr>
      <w:tr w:rsidR="009D347D" w:rsidRPr="00C93355" w14:paraId="09A7635D" w14:textId="77777777" w:rsidTr="00052F57">
        <w:trPr>
          <w:trHeight w:val="245"/>
          <w:jc w:val="center"/>
        </w:trPr>
        <w:tc>
          <w:tcPr>
            <w:tcW w:w="1458" w:type="dxa"/>
            <w:vMerge/>
            <w:tcBorders>
              <w:left w:val="single" w:sz="18" w:space="0" w:color="auto"/>
            </w:tcBorders>
            <w:shd w:val="clear" w:color="auto" w:fill="auto"/>
            <w:vAlign w:val="center"/>
          </w:tcPr>
          <w:p w14:paraId="276966B7" w14:textId="77777777" w:rsidR="009D347D" w:rsidRPr="00C93355" w:rsidRDefault="009D347D" w:rsidP="00B8778A">
            <w:pPr>
              <w:spacing w:line="226" w:lineRule="auto"/>
              <w:jc w:val="center"/>
              <w:rPr>
                <w:rFonts w:ascii="Arial" w:hAnsi="Arial" w:cs="Arial"/>
                <w:b/>
                <w:sz w:val="18"/>
                <w:szCs w:val="18"/>
                <w:u w:val="single"/>
              </w:rPr>
            </w:pPr>
          </w:p>
        </w:tc>
        <w:tc>
          <w:tcPr>
            <w:tcW w:w="2682" w:type="dxa"/>
            <w:gridSpan w:val="2"/>
            <w:vMerge/>
            <w:tcBorders>
              <w:right w:val="single" w:sz="8" w:space="0" w:color="auto"/>
            </w:tcBorders>
            <w:shd w:val="clear" w:color="auto" w:fill="auto"/>
            <w:vAlign w:val="center"/>
          </w:tcPr>
          <w:p w14:paraId="11963D78" w14:textId="77777777" w:rsidR="009D347D" w:rsidRPr="00C93355" w:rsidRDefault="009D347D" w:rsidP="00B8778A">
            <w:pPr>
              <w:spacing w:line="226" w:lineRule="auto"/>
              <w:jc w:val="center"/>
              <w:rPr>
                <w:rFonts w:ascii="Arial" w:hAnsi="Arial" w:cs="Arial"/>
                <w:sz w:val="17"/>
                <w:szCs w:val="17"/>
              </w:rPr>
            </w:pPr>
          </w:p>
        </w:tc>
        <w:tc>
          <w:tcPr>
            <w:tcW w:w="2250" w:type="dxa"/>
            <w:tcBorders>
              <w:top w:val="single" w:sz="8" w:space="0" w:color="auto"/>
              <w:left w:val="single" w:sz="8" w:space="0" w:color="auto"/>
              <w:bottom w:val="single" w:sz="8" w:space="0" w:color="auto"/>
            </w:tcBorders>
            <w:vAlign w:val="center"/>
          </w:tcPr>
          <w:p w14:paraId="11EE5801" w14:textId="16C7F510" w:rsidR="009D347D" w:rsidRPr="00C93355" w:rsidRDefault="009D347D" w:rsidP="00B8778A">
            <w:pPr>
              <w:jc w:val="center"/>
              <w:rPr>
                <w:rFonts w:ascii="Arial" w:hAnsi="Arial" w:cs="Arial"/>
                <w:sz w:val="18"/>
                <w:szCs w:val="18"/>
              </w:rPr>
            </w:pPr>
            <w:r w:rsidRPr="00C93355">
              <w:rPr>
                <w:rFonts w:ascii="Arial" w:hAnsi="Arial" w:cs="Arial"/>
                <w:color w:val="000000"/>
                <w:sz w:val="18"/>
                <w:szCs w:val="18"/>
              </w:rPr>
              <w:t>$250,001-$350,000</w:t>
            </w:r>
          </w:p>
        </w:tc>
        <w:tc>
          <w:tcPr>
            <w:tcW w:w="1890" w:type="dxa"/>
            <w:tcBorders>
              <w:top w:val="single" w:sz="8" w:space="0" w:color="auto"/>
              <w:left w:val="single" w:sz="8" w:space="0" w:color="auto"/>
            </w:tcBorders>
            <w:vAlign w:val="center"/>
          </w:tcPr>
          <w:p w14:paraId="4BC0E6E8" w14:textId="7DF11462" w:rsidR="009D347D" w:rsidRPr="00C93355" w:rsidRDefault="009D347D" w:rsidP="00B8778A">
            <w:pPr>
              <w:jc w:val="center"/>
              <w:rPr>
                <w:rFonts w:ascii="Arial" w:hAnsi="Arial" w:cs="Arial"/>
                <w:sz w:val="18"/>
                <w:szCs w:val="18"/>
              </w:rPr>
            </w:pPr>
            <w:r w:rsidRPr="00C93355">
              <w:rPr>
                <w:rFonts w:ascii="Arial" w:hAnsi="Arial" w:cs="Arial"/>
                <w:color w:val="000000"/>
                <w:sz w:val="18"/>
                <w:szCs w:val="18"/>
              </w:rPr>
              <w:t>$1,7</w:t>
            </w:r>
            <w:r w:rsidR="009039B9">
              <w:rPr>
                <w:rFonts w:ascii="Arial" w:hAnsi="Arial" w:cs="Arial"/>
                <w:color w:val="000000"/>
                <w:sz w:val="18"/>
                <w:szCs w:val="18"/>
              </w:rPr>
              <w:t>85</w:t>
            </w:r>
          </w:p>
        </w:tc>
        <w:tc>
          <w:tcPr>
            <w:tcW w:w="2633" w:type="dxa"/>
            <w:gridSpan w:val="2"/>
            <w:vMerge/>
            <w:tcBorders>
              <w:right w:val="single" w:sz="12" w:space="0" w:color="auto"/>
            </w:tcBorders>
            <w:shd w:val="clear" w:color="auto" w:fill="auto"/>
            <w:vAlign w:val="center"/>
          </w:tcPr>
          <w:p w14:paraId="4267229B" w14:textId="77777777" w:rsidR="009D347D" w:rsidRPr="00C93355" w:rsidRDefault="009D347D" w:rsidP="00B8778A">
            <w:pPr>
              <w:spacing w:line="226" w:lineRule="auto"/>
              <w:rPr>
                <w:rFonts w:ascii="Arial" w:hAnsi="Arial" w:cs="Arial"/>
                <w:sz w:val="17"/>
                <w:szCs w:val="17"/>
              </w:rPr>
            </w:pPr>
          </w:p>
        </w:tc>
      </w:tr>
      <w:tr w:rsidR="009D347D" w:rsidRPr="00C93355" w14:paraId="7AD87D6A" w14:textId="77777777" w:rsidTr="00052F57">
        <w:trPr>
          <w:trHeight w:val="245"/>
          <w:jc w:val="center"/>
        </w:trPr>
        <w:tc>
          <w:tcPr>
            <w:tcW w:w="1458" w:type="dxa"/>
            <w:vMerge/>
            <w:tcBorders>
              <w:left w:val="single" w:sz="18" w:space="0" w:color="auto"/>
            </w:tcBorders>
            <w:shd w:val="clear" w:color="auto" w:fill="auto"/>
            <w:vAlign w:val="center"/>
          </w:tcPr>
          <w:p w14:paraId="759B8C19" w14:textId="77777777" w:rsidR="009D347D" w:rsidRPr="00C93355" w:rsidRDefault="009D347D" w:rsidP="00B8778A">
            <w:pPr>
              <w:spacing w:line="226" w:lineRule="auto"/>
              <w:jc w:val="center"/>
              <w:rPr>
                <w:rFonts w:ascii="Arial" w:hAnsi="Arial" w:cs="Arial"/>
                <w:b/>
                <w:sz w:val="18"/>
                <w:szCs w:val="18"/>
                <w:u w:val="single"/>
              </w:rPr>
            </w:pPr>
          </w:p>
        </w:tc>
        <w:tc>
          <w:tcPr>
            <w:tcW w:w="2682" w:type="dxa"/>
            <w:gridSpan w:val="2"/>
            <w:vMerge/>
            <w:tcBorders>
              <w:right w:val="single" w:sz="8" w:space="0" w:color="auto"/>
            </w:tcBorders>
            <w:shd w:val="clear" w:color="auto" w:fill="auto"/>
            <w:vAlign w:val="center"/>
          </w:tcPr>
          <w:p w14:paraId="6B5A8674" w14:textId="77777777" w:rsidR="009D347D" w:rsidRPr="00C93355" w:rsidRDefault="009D347D" w:rsidP="00B8778A">
            <w:pPr>
              <w:spacing w:line="226" w:lineRule="auto"/>
              <w:jc w:val="center"/>
              <w:rPr>
                <w:rFonts w:ascii="Arial" w:hAnsi="Arial" w:cs="Arial"/>
                <w:sz w:val="17"/>
                <w:szCs w:val="17"/>
              </w:rPr>
            </w:pPr>
          </w:p>
        </w:tc>
        <w:tc>
          <w:tcPr>
            <w:tcW w:w="2250" w:type="dxa"/>
            <w:tcBorders>
              <w:top w:val="single" w:sz="8" w:space="0" w:color="auto"/>
              <w:left w:val="single" w:sz="8" w:space="0" w:color="auto"/>
              <w:bottom w:val="single" w:sz="8" w:space="0" w:color="auto"/>
            </w:tcBorders>
            <w:vAlign w:val="center"/>
          </w:tcPr>
          <w:p w14:paraId="2C28B9B9" w14:textId="27EB36EC" w:rsidR="009D347D" w:rsidRPr="00C93355" w:rsidRDefault="009D347D" w:rsidP="00B8778A">
            <w:pPr>
              <w:jc w:val="center"/>
              <w:rPr>
                <w:rFonts w:ascii="Arial" w:hAnsi="Arial" w:cs="Arial"/>
                <w:sz w:val="18"/>
                <w:szCs w:val="18"/>
              </w:rPr>
            </w:pPr>
            <w:r w:rsidRPr="00C93355">
              <w:rPr>
                <w:rFonts w:ascii="Arial" w:hAnsi="Arial" w:cs="Arial"/>
                <w:color w:val="000000"/>
                <w:sz w:val="18"/>
                <w:szCs w:val="18"/>
              </w:rPr>
              <w:t>$350,001- $450,000</w:t>
            </w:r>
          </w:p>
        </w:tc>
        <w:tc>
          <w:tcPr>
            <w:tcW w:w="1890" w:type="dxa"/>
            <w:tcBorders>
              <w:top w:val="single" w:sz="8" w:space="0" w:color="auto"/>
              <w:left w:val="single" w:sz="8" w:space="0" w:color="auto"/>
            </w:tcBorders>
            <w:vAlign w:val="center"/>
          </w:tcPr>
          <w:p w14:paraId="0AE4F539" w14:textId="24A7E246" w:rsidR="009D347D" w:rsidRPr="00C93355" w:rsidRDefault="009D347D" w:rsidP="00B8778A">
            <w:pPr>
              <w:jc w:val="center"/>
              <w:rPr>
                <w:rFonts w:ascii="Arial" w:hAnsi="Arial" w:cs="Arial"/>
                <w:sz w:val="18"/>
                <w:szCs w:val="18"/>
              </w:rPr>
            </w:pPr>
            <w:r w:rsidRPr="00C93355">
              <w:rPr>
                <w:rFonts w:ascii="Arial" w:hAnsi="Arial" w:cs="Arial"/>
                <w:color w:val="000000"/>
                <w:sz w:val="18"/>
                <w:szCs w:val="18"/>
              </w:rPr>
              <w:t>$</w:t>
            </w:r>
            <w:r w:rsidR="00E8249F">
              <w:rPr>
                <w:rFonts w:ascii="Arial" w:hAnsi="Arial" w:cs="Arial"/>
                <w:color w:val="000000"/>
                <w:sz w:val="18"/>
                <w:szCs w:val="18"/>
              </w:rPr>
              <w:t>2</w:t>
            </w:r>
            <w:r w:rsidR="00061C99">
              <w:rPr>
                <w:rFonts w:ascii="Arial" w:hAnsi="Arial" w:cs="Arial"/>
                <w:color w:val="000000"/>
                <w:sz w:val="18"/>
                <w:szCs w:val="18"/>
              </w:rPr>
              <w:t>,050</w:t>
            </w:r>
            <w:r w:rsidRPr="00C93355">
              <w:rPr>
                <w:rFonts w:ascii="Arial" w:hAnsi="Arial" w:cs="Arial"/>
                <w:color w:val="000000"/>
                <w:sz w:val="18"/>
                <w:szCs w:val="18"/>
              </w:rPr>
              <w:t xml:space="preserve"> </w:t>
            </w:r>
          </w:p>
        </w:tc>
        <w:tc>
          <w:tcPr>
            <w:tcW w:w="2633" w:type="dxa"/>
            <w:gridSpan w:val="2"/>
            <w:vMerge/>
            <w:tcBorders>
              <w:right w:val="single" w:sz="12" w:space="0" w:color="auto"/>
            </w:tcBorders>
            <w:vAlign w:val="center"/>
          </w:tcPr>
          <w:p w14:paraId="0CA04089" w14:textId="77777777" w:rsidR="009D347D" w:rsidRPr="00C93355" w:rsidRDefault="009D347D" w:rsidP="00B8778A">
            <w:pPr>
              <w:spacing w:line="226" w:lineRule="auto"/>
              <w:rPr>
                <w:rFonts w:ascii="Arial" w:hAnsi="Arial" w:cs="Arial"/>
                <w:sz w:val="17"/>
                <w:szCs w:val="17"/>
              </w:rPr>
            </w:pPr>
          </w:p>
        </w:tc>
      </w:tr>
      <w:tr w:rsidR="009D347D" w:rsidRPr="00C93355" w14:paraId="0CFC36D2" w14:textId="77777777" w:rsidTr="00052F57">
        <w:trPr>
          <w:trHeight w:val="245"/>
          <w:jc w:val="center"/>
        </w:trPr>
        <w:tc>
          <w:tcPr>
            <w:tcW w:w="1458" w:type="dxa"/>
            <w:vMerge/>
            <w:tcBorders>
              <w:left w:val="single" w:sz="18" w:space="0" w:color="auto"/>
            </w:tcBorders>
            <w:shd w:val="clear" w:color="auto" w:fill="auto"/>
            <w:vAlign w:val="center"/>
          </w:tcPr>
          <w:p w14:paraId="5E504DCE" w14:textId="77777777" w:rsidR="009D347D" w:rsidRPr="00C93355" w:rsidRDefault="009D347D" w:rsidP="00B8778A">
            <w:pPr>
              <w:spacing w:line="226" w:lineRule="auto"/>
              <w:jc w:val="center"/>
              <w:rPr>
                <w:rFonts w:ascii="Arial" w:hAnsi="Arial" w:cs="Arial"/>
                <w:b/>
                <w:sz w:val="18"/>
                <w:szCs w:val="18"/>
                <w:u w:val="single"/>
              </w:rPr>
            </w:pPr>
          </w:p>
        </w:tc>
        <w:tc>
          <w:tcPr>
            <w:tcW w:w="2682" w:type="dxa"/>
            <w:gridSpan w:val="2"/>
            <w:vMerge/>
            <w:tcBorders>
              <w:right w:val="single" w:sz="8" w:space="0" w:color="auto"/>
            </w:tcBorders>
            <w:shd w:val="clear" w:color="auto" w:fill="auto"/>
            <w:vAlign w:val="center"/>
          </w:tcPr>
          <w:p w14:paraId="49C5D33E" w14:textId="77777777" w:rsidR="009D347D" w:rsidRPr="00C93355" w:rsidRDefault="009D347D" w:rsidP="00B8778A">
            <w:pPr>
              <w:spacing w:line="226" w:lineRule="auto"/>
              <w:jc w:val="center"/>
              <w:rPr>
                <w:rFonts w:ascii="Arial" w:hAnsi="Arial" w:cs="Arial"/>
                <w:sz w:val="17"/>
                <w:szCs w:val="17"/>
              </w:rPr>
            </w:pPr>
          </w:p>
        </w:tc>
        <w:tc>
          <w:tcPr>
            <w:tcW w:w="2250" w:type="dxa"/>
            <w:tcBorders>
              <w:top w:val="single" w:sz="8" w:space="0" w:color="auto"/>
              <w:left w:val="single" w:sz="8" w:space="0" w:color="auto"/>
              <w:bottom w:val="single" w:sz="8" w:space="0" w:color="auto"/>
            </w:tcBorders>
            <w:vAlign w:val="center"/>
          </w:tcPr>
          <w:p w14:paraId="72E34526" w14:textId="4CDFE237" w:rsidR="009D347D" w:rsidRPr="00C93355" w:rsidRDefault="009D347D" w:rsidP="00B8778A">
            <w:pPr>
              <w:jc w:val="center"/>
              <w:rPr>
                <w:rFonts w:ascii="Arial" w:hAnsi="Arial" w:cs="Arial"/>
                <w:sz w:val="18"/>
                <w:szCs w:val="18"/>
              </w:rPr>
            </w:pPr>
            <w:r w:rsidRPr="00C93355">
              <w:rPr>
                <w:rFonts w:ascii="Arial" w:hAnsi="Arial" w:cs="Arial"/>
                <w:color w:val="000000"/>
                <w:sz w:val="18"/>
                <w:szCs w:val="18"/>
              </w:rPr>
              <w:t>$450,001-$550,000</w:t>
            </w:r>
          </w:p>
        </w:tc>
        <w:tc>
          <w:tcPr>
            <w:tcW w:w="1890" w:type="dxa"/>
            <w:tcBorders>
              <w:top w:val="single" w:sz="8" w:space="0" w:color="auto"/>
              <w:left w:val="single" w:sz="8" w:space="0" w:color="auto"/>
            </w:tcBorders>
            <w:vAlign w:val="center"/>
          </w:tcPr>
          <w:p w14:paraId="4545D195" w14:textId="57A055D8" w:rsidR="009D347D" w:rsidRPr="00C93355" w:rsidRDefault="009D347D" w:rsidP="00B8778A">
            <w:pPr>
              <w:jc w:val="center"/>
              <w:rPr>
                <w:rFonts w:ascii="Arial" w:hAnsi="Arial" w:cs="Arial"/>
                <w:sz w:val="18"/>
                <w:szCs w:val="18"/>
              </w:rPr>
            </w:pPr>
            <w:r w:rsidRPr="00C93355">
              <w:rPr>
                <w:rFonts w:ascii="Arial" w:hAnsi="Arial" w:cs="Arial"/>
                <w:color w:val="000000"/>
                <w:sz w:val="18"/>
                <w:szCs w:val="18"/>
              </w:rPr>
              <w:t>$2,</w:t>
            </w:r>
            <w:r w:rsidR="005234AD">
              <w:rPr>
                <w:rFonts w:ascii="Arial" w:hAnsi="Arial" w:cs="Arial"/>
                <w:color w:val="000000"/>
                <w:sz w:val="18"/>
                <w:szCs w:val="18"/>
              </w:rPr>
              <w:t>310</w:t>
            </w:r>
            <w:r w:rsidRPr="00C93355">
              <w:rPr>
                <w:rFonts w:ascii="Arial" w:hAnsi="Arial" w:cs="Arial"/>
                <w:color w:val="000000"/>
                <w:sz w:val="18"/>
                <w:szCs w:val="18"/>
              </w:rPr>
              <w:t xml:space="preserve"> </w:t>
            </w:r>
          </w:p>
        </w:tc>
        <w:tc>
          <w:tcPr>
            <w:tcW w:w="2633" w:type="dxa"/>
            <w:gridSpan w:val="2"/>
            <w:vMerge/>
            <w:tcBorders>
              <w:right w:val="single" w:sz="12" w:space="0" w:color="auto"/>
            </w:tcBorders>
            <w:shd w:val="clear" w:color="auto" w:fill="auto"/>
            <w:vAlign w:val="center"/>
          </w:tcPr>
          <w:p w14:paraId="228615BA" w14:textId="77777777" w:rsidR="009D347D" w:rsidRPr="00C93355" w:rsidRDefault="009D347D" w:rsidP="00B8778A">
            <w:pPr>
              <w:spacing w:line="226" w:lineRule="auto"/>
              <w:rPr>
                <w:rFonts w:ascii="Arial" w:hAnsi="Arial" w:cs="Arial"/>
                <w:sz w:val="17"/>
                <w:szCs w:val="17"/>
              </w:rPr>
            </w:pPr>
          </w:p>
        </w:tc>
      </w:tr>
      <w:tr w:rsidR="009D347D" w:rsidRPr="00C93355" w14:paraId="7C009FA6" w14:textId="77777777" w:rsidTr="00052F57">
        <w:trPr>
          <w:trHeight w:val="245"/>
          <w:jc w:val="center"/>
        </w:trPr>
        <w:tc>
          <w:tcPr>
            <w:tcW w:w="1458" w:type="dxa"/>
            <w:vMerge/>
            <w:tcBorders>
              <w:left w:val="single" w:sz="18" w:space="0" w:color="auto"/>
            </w:tcBorders>
            <w:shd w:val="clear" w:color="auto" w:fill="auto"/>
            <w:vAlign w:val="center"/>
          </w:tcPr>
          <w:p w14:paraId="42CFDD3F" w14:textId="77777777" w:rsidR="009D347D" w:rsidRPr="00C93355" w:rsidRDefault="009D347D" w:rsidP="00B8778A">
            <w:pPr>
              <w:spacing w:line="226" w:lineRule="auto"/>
              <w:jc w:val="center"/>
              <w:rPr>
                <w:rFonts w:ascii="Arial" w:hAnsi="Arial" w:cs="Arial"/>
                <w:b/>
                <w:sz w:val="18"/>
                <w:szCs w:val="18"/>
                <w:u w:val="single"/>
              </w:rPr>
            </w:pPr>
          </w:p>
        </w:tc>
        <w:tc>
          <w:tcPr>
            <w:tcW w:w="2682" w:type="dxa"/>
            <w:gridSpan w:val="2"/>
            <w:vMerge/>
            <w:tcBorders>
              <w:right w:val="single" w:sz="8" w:space="0" w:color="auto"/>
            </w:tcBorders>
            <w:shd w:val="clear" w:color="auto" w:fill="auto"/>
            <w:vAlign w:val="center"/>
          </w:tcPr>
          <w:p w14:paraId="3B679440" w14:textId="77777777" w:rsidR="009D347D" w:rsidRPr="00C93355" w:rsidRDefault="009D347D" w:rsidP="00B8778A">
            <w:pPr>
              <w:spacing w:line="226" w:lineRule="auto"/>
              <w:jc w:val="center"/>
              <w:rPr>
                <w:rFonts w:ascii="Arial" w:hAnsi="Arial" w:cs="Arial"/>
                <w:sz w:val="17"/>
                <w:szCs w:val="17"/>
              </w:rPr>
            </w:pPr>
          </w:p>
        </w:tc>
        <w:tc>
          <w:tcPr>
            <w:tcW w:w="2250" w:type="dxa"/>
            <w:tcBorders>
              <w:top w:val="single" w:sz="8" w:space="0" w:color="auto"/>
              <w:left w:val="single" w:sz="8" w:space="0" w:color="auto"/>
              <w:bottom w:val="single" w:sz="8" w:space="0" w:color="auto"/>
            </w:tcBorders>
            <w:vAlign w:val="center"/>
          </w:tcPr>
          <w:p w14:paraId="73AFB422" w14:textId="6AB3B3C3" w:rsidR="009D347D" w:rsidRPr="00C93355" w:rsidRDefault="009D347D" w:rsidP="00B8778A">
            <w:pPr>
              <w:jc w:val="center"/>
              <w:rPr>
                <w:rFonts w:ascii="Arial" w:hAnsi="Arial" w:cs="Arial"/>
                <w:sz w:val="18"/>
                <w:szCs w:val="18"/>
              </w:rPr>
            </w:pPr>
            <w:r w:rsidRPr="00C93355">
              <w:rPr>
                <w:rFonts w:ascii="Arial" w:hAnsi="Arial" w:cs="Arial"/>
                <w:color w:val="000000"/>
                <w:sz w:val="18"/>
                <w:szCs w:val="18"/>
              </w:rPr>
              <w:t>$550,001-$650,000</w:t>
            </w:r>
          </w:p>
        </w:tc>
        <w:tc>
          <w:tcPr>
            <w:tcW w:w="1890" w:type="dxa"/>
            <w:tcBorders>
              <w:top w:val="single" w:sz="8" w:space="0" w:color="auto"/>
              <w:left w:val="single" w:sz="8" w:space="0" w:color="auto"/>
            </w:tcBorders>
            <w:vAlign w:val="center"/>
          </w:tcPr>
          <w:p w14:paraId="0FAF3757" w14:textId="3D0A2512" w:rsidR="009D347D" w:rsidRPr="00C93355" w:rsidRDefault="009D347D" w:rsidP="00B8778A">
            <w:pPr>
              <w:jc w:val="center"/>
              <w:rPr>
                <w:rFonts w:ascii="Arial" w:hAnsi="Arial" w:cs="Arial"/>
                <w:sz w:val="18"/>
                <w:szCs w:val="18"/>
              </w:rPr>
            </w:pPr>
            <w:r w:rsidRPr="00C93355">
              <w:rPr>
                <w:rFonts w:ascii="Arial" w:hAnsi="Arial" w:cs="Arial"/>
                <w:color w:val="000000"/>
                <w:sz w:val="18"/>
                <w:szCs w:val="18"/>
              </w:rPr>
              <w:t>$2,</w:t>
            </w:r>
            <w:r w:rsidR="007D3204">
              <w:rPr>
                <w:rFonts w:ascii="Arial" w:hAnsi="Arial" w:cs="Arial"/>
                <w:color w:val="000000"/>
                <w:sz w:val="18"/>
                <w:szCs w:val="18"/>
              </w:rPr>
              <w:t>600</w:t>
            </w:r>
          </w:p>
        </w:tc>
        <w:tc>
          <w:tcPr>
            <w:tcW w:w="2633" w:type="dxa"/>
            <w:gridSpan w:val="2"/>
            <w:vMerge/>
            <w:tcBorders>
              <w:right w:val="single" w:sz="12" w:space="0" w:color="auto"/>
            </w:tcBorders>
            <w:vAlign w:val="center"/>
          </w:tcPr>
          <w:p w14:paraId="4FEAC126" w14:textId="77777777" w:rsidR="009D347D" w:rsidRPr="00C93355" w:rsidRDefault="009D347D" w:rsidP="00B8778A">
            <w:pPr>
              <w:spacing w:line="226" w:lineRule="auto"/>
              <w:rPr>
                <w:rFonts w:ascii="Arial" w:hAnsi="Arial" w:cs="Arial"/>
                <w:sz w:val="17"/>
                <w:szCs w:val="17"/>
              </w:rPr>
            </w:pPr>
          </w:p>
        </w:tc>
      </w:tr>
      <w:tr w:rsidR="009D347D" w:rsidRPr="00C93355" w14:paraId="41A08577" w14:textId="77777777" w:rsidTr="00052F57">
        <w:trPr>
          <w:trHeight w:val="245"/>
          <w:jc w:val="center"/>
        </w:trPr>
        <w:tc>
          <w:tcPr>
            <w:tcW w:w="1458" w:type="dxa"/>
            <w:vMerge/>
            <w:tcBorders>
              <w:left w:val="single" w:sz="18" w:space="0" w:color="auto"/>
            </w:tcBorders>
            <w:shd w:val="clear" w:color="auto" w:fill="auto"/>
            <w:vAlign w:val="center"/>
          </w:tcPr>
          <w:p w14:paraId="3EF9A322" w14:textId="77777777" w:rsidR="009D347D" w:rsidRPr="00C93355" w:rsidRDefault="009D347D" w:rsidP="00B8778A">
            <w:pPr>
              <w:spacing w:line="226" w:lineRule="auto"/>
              <w:jc w:val="center"/>
              <w:rPr>
                <w:rFonts w:ascii="Arial" w:hAnsi="Arial" w:cs="Arial"/>
                <w:b/>
                <w:sz w:val="18"/>
                <w:szCs w:val="18"/>
                <w:u w:val="single"/>
              </w:rPr>
            </w:pPr>
          </w:p>
        </w:tc>
        <w:tc>
          <w:tcPr>
            <w:tcW w:w="2682" w:type="dxa"/>
            <w:gridSpan w:val="2"/>
            <w:vMerge/>
            <w:tcBorders>
              <w:right w:val="single" w:sz="8" w:space="0" w:color="auto"/>
            </w:tcBorders>
            <w:shd w:val="clear" w:color="auto" w:fill="auto"/>
            <w:vAlign w:val="center"/>
          </w:tcPr>
          <w:p w14:paraId="09F424B3" w14:textId="77777777" w:rsidR="009D347D" w:rsidRPr="00C93355" w:rsidRDefault="009D347D" w:rsidP="00B8778A">
            <w:pPr>
              <w:spacing w:line="226" w:lineRule="auto"/>
              <w:jc w:val="center"/>
              <w:rPr>
                <w:rFonts w:ascii="Arial" w:hAnsi="Arial" w:cs="Arial"/>
                <w:sz w:val="17"/>
                <w:szCs w:val="17"/>
              </w:rPr>
            </w:pPr>
          </w:p>
        </w:tc>
        <w:tc>
          <w:tcPr>
            <w:tcW w:w="2250" w:type="dxa"/>
            <w:tcBorders>
              <w:top w:val="single" w:sz="8" w:space="0" w:color="auto"/>
              <w:left w:val="single" w:sz="8" w:space="0" w:color="auto"/>
              <w:bottom w:val="single" w:sz="8" w:space="0" w:color="auto"/>
            </w:tcBorders>
            <w:vAlign w:val="center"/>
          </w:tcPr>
          <w:p w14:paraId="0E0B0A9E" w14:textId="218D24B8" w:rsidR="009D347D" w:rsidRPr="00C93355" w:rsidRDefault="009D347D" w:rsidP="00B8778A">
            <w:pPr>
              <w:jc w:val="center"/>
              <w:rPr>
                <w:rFonts w:ascii="Arial" w:hAnsi="Arial" w:cs="Arial"/>
                <w:sz w:val="18"/>
                <w:szCs w:val="18"/>
              </w:rPr>
            </w:pPr>
            <w:r w:rsidRPr="00C93355">
              <w:rPr>
                <w:rFonts w:ascii="Arial" w:hAnsi="Arial" w:cs="Arial"/>
                <w:color w:val="000000"/>
                <w:sz w:val="18"/>
                <w:szCs w:val="18"/>
              </w:rPr>
              <w:t>$650,001-$800,000</w:t>
            </w:r>
          </w:p>
        </w:tc>
        <w:tc>
          <w:tcPr>
            <w:tcW w:w="1890" w:type="dxa"/>
            <w:tcBorders>
              <w:top w:val="single" w:sz="8" w:space="0" w:color="auto"/>
              <w:left w:val="single" w:sz="8" w:space="0" w:color="auto"/>
            </w:tcBorders>
            <w:vAlign w:val="center"/>
          </w:tcPr>
          <w:p w14:paraId="7630963B" w14:textId="493D0911" w:rsidR="009D347D" w:rsidRPr="00C93355" w:rsidRDefault="009D347D" w:rsidP="00B8778A">
            <w:pPr>
              <w:jc w:val="center"/>
              <w:rPr>
                <w:rFonts w:ascii="Arial" w:hAnsi="Arial" w:cs="Arial"/>
                <w:sz w:val="18"/>
                <w:szCs w:val="18"/>
              </w:rPr>
            </w:pPr>
            <w:r w:rsidRPr="00C93355">
              <w:rPr>
                <w:rFonts w:ascii="Arial" w:hAnsi="Arial" w:cs="Arial"/>
                <w:color w:val="000000"/>
                <w:sz w:val="18"/>
                <w:szCs w:val="18"/>
              </w:rPr>
              <w:t>$2,</w:t>
            </w:r>
            <w:r w:rsidR="00E82115">
              <w:rPr>
                <w:rFonts w:ascii="Arial" w:hAnsi="Arial" w:cs="Arial"/>
                <w:color w:val="000000"/>
                <w:sz w:val="18"/>
                <w:szCs w:val="18"/>
              </w:rPr>
              <w:t>965</w:t>
            </w:r>
          </w:p>
        </w:tc>
        <w:tc>
          <w:tcPr>
            <w:tcW w:w="2633" w:type="dxa"/>
            <w:gridSpan w:val="2"/>
            <w:vMerge/>
            <w:tcBorders>
              <w:right w:val="single" w:sz="12" w:space="0" w:color="auto"/>
            </w:tcBorders>
            <w:shd w:val="clear" w:color="auto" w:fill="auto"/>
            <w:vAlign w:val="center"/>
          </w:tcPr>
          <w:p w14:paraId="41003FE8" w14:textId="77777777" w:rsidR="009D347D" w:rsidRPr="00C93355" w:rsidRDefault="009D347D" w:rsidP="00B8778A">
            <w:pPr>
              <w:spacing w:line="226" w:lineRule="auto"/>
              <w:rPr>
                <w:rFonts w:ascii="Arial" w:hAnsi="Arial" w:cs="Arial"/>
                <w:sz w:val="17"/>
                <w:szCs w:val="17"/>
              </w:rPr>
            </w:pPr>
          </w:p>
        </w:tc>
      </w:tr>
      <w:tr w:rsidR="009D347D" w:rsidRPr="00C93355" w14:paraId="07036B48" w14:textId="77777777" w:rsidTr="00052F57">
        <w:trPr>
          <w:trHeight w:val="245"/>
          <w:jc w:val="center"/>
        </w:trPr>
        <w:tc>
          <w:tcPr>
            <w:tcW w:w="1458" w:type="dxa"/>
            <w:vMerge/>
            <w:tcBorders>
              <w:left w:val="single" w:sz="18" w:space="0" w:color="auto"/>
            </w:tcBorders>
            <w:shd w:val="clear" w:color="auto" w:fill="auto"/>
            <w:vAlign w:val="center"/>
          </w:tcPr>
          <w:p w14:paraId="462D0C6F" w14:textId="77777777" w:rsidR="009D347D" w:rsidRPr="00C93355" w:rsidRDefault="009D347D" w:rsidP="00B8778A">
            <w:pPr>
              <w:spacing w:line="226" w:lineRule="auto"/>
              <w:jc w:val="center"/>
              <w:rPr>
                <w:rFonts w:ascii="Arial" w:hAnsi="Arial" w:cs="Arial"/>
                <w:b/>
                <w:sz w:val="18"/>
                <w:szCs w:val="18"/>
                <w:u w:val="single"/>
              </w:rPr>
            </w:pPr>
          </w:p>
        </w:tc>
        <w:tc>
          <w:tcPr>
            <w:tcW w:w="2682" w:type="dxa"/>
            <w:gridSpan w:val="2"/>
            <w:vMerge/>
            <w:tcBorders>
              <w:right w:val="single" w:sz="8" w:space="0" w:color="auto"/>
            </w:tcBorders>
            <w:shd w:val="clear" w:color="auto" w:fill="auto"/>
            <w:vAlign w:val="center"/>
          </w:tcPr>
          <w:p w14:paraId="4942CEDF" w14:textId="77777777" w:rsidR="009D347D" w:rsidRPr="00C93355" w:rsidRDefault="009D347D" w:rsidP="00B8778A">
            <w:pPr>
              <w:spacing w:line="226" w:lineRule="auto"/>
              <w:jc w:val="center"/>
              <w:rPr>
                <w:rFonts w:ascii="Arial" w:hAnsi="Arial" w:cs="Arial"/>
                <w:sz w:val="17"/>
                <w:szCs w:val="17"/>
              </w:rPr>
            </w:pPr>
          </w:p>
        </w:tc>
        <w:tc>
          <w:tcPr>
            <w:tcW w:w="2250" w:type="dxa"/>
            <w:tcBorders>
              <w:top w:val="single" w:sz="8" w:space="0" w:color="auto"/>
              <w:left w:val="single" w:sz="8" w:space="0" w:color="auto"/>
              <w:bottom w:val="single" w:sz="8" w:space="0" w:color="auto"/>
            </w:tcBorders>
            <w:vAlign w:val="center"/>
          </w:tcPr>
          <w:p w14:paraId="04CC0A96" w14:textId="55D5065F" w:rsidR="009D347D" w:rsidRPr="00C93355" w:rsidRDefault="009D347D" w:rsidP="00B8778A">
            <w:pPr>
              <w:jc w:val="center"/>
              <w:rPr>
                <w:rFonts w:ascii="Arial" w:hAnsi="Arial" w:cs="Arial"/>
                <w:sz w:val="18"/>
                <w:szCs w:val="18"/>
              </w:rPr>
            </w:pPr>
            <w:r w:rsidRPr="00C93355">
              <w:rPr>
                <w:rFonts w:ascii="Arial" w:hAnsi="Arial" w:cs="Arial"/>
                <w:color w:val="000000"/>
                <w:sz w:val="18"/>
                <w:szCs w:val="18"/>
              </w:rPr>
              <w:t>$800,001-$1,000,000</w:t>
            </w:r>
          </w:p>
        </w:tc>
        <w:tc>
          <w:tcPr>
            <w:tcW w:w="1890" w:type="dxa"/>
            <w:tcBorders>
              <w:top w:val="single" w:sz="8" w:space="0" w:color="auto"/>
              <w:left w:val="single" w:sz="8" w:space="0" w:color="auto"/>
            </w:tcBorders>
            <w:vAlign w:val="center"/>
          </w:tcPr>
          <w:p w14:paraId="230724F8" w14:textId="4591AFBC" w:rsidR="009D347D" w:rsidRPr="00C93355" w:rsidRDefault="009D347D" w:rsidP="00B8778A">
            <w:pPr>
              <w:jc w:val="center"/>
              <w:rPr>
                <w:rFonts w:ascii="Arial" w:hAnsi="Arial" w:cs="Arial"/>
                <w:sz w:val="18"/>
                <w:szCs w:val="18"/>
              </w:rPr>
            </w:pPr>
            <w:r w:rsidRPr="00C93355">
              <w:rPr>
                <w:rFonts w:ascii="Arial" w:hAnsi="Arial" w:cs="Arial"/>
                <w:color w:val="000000"/>
                <w:sz w:val="18"/>
                <w:szCs w:val="18"/>
              </w:rPr>
              <w:t>$3,</w:t>
            </w:r>
            <w:r w:rsidR="00B51330">
              <w:rPr>
                <w:rFonts w:ascii="Arial" w:hAnsi="Arial" w:cs="Arial"/>
                <w:color w:val="000000"/>
                <w:sz w:val="18"/>
                <w:szCs w:val="18"/>
              </w:rPr>
              <w:t>385</w:t>
            </w:r>
          </w:p>
        </w:tc>
        <w:tc>
          <w:tcPr>
            <w:tcW w:w="2633" w:type="dxa"/>
            <w:gridSpan w:val="2"/>
            <w:vMerge/>
            <w:tcBorders>
              <w:right w:val="single" w:sz="12" w:space="0" w:color="auto"/>
            </w:tcBorders>
            <w:vAlign w:val="center"/>
          </w:tcPr>
          <w:p w14:paraId="6421FD68" w14:textId="77777777" w:rsidR="009D347D" w:rsidRPr="00C93355" w:rsidRDefault="009D347D" w:rsidP="00B8778A">
            <w:pPr>
              <w:spacing w:line="226" w:lineRule="auto"/>
              <w:rPr>
                <w:rFonts w:ascii="Arial" w:hAnsi="Arial" w:cs="Arial"/>
                <w:sz w:val="17"/>
                <w:szCs w:val="17"/>
              </w:rPr>
            </w:pPr>
          </w:p>
        </w:tc>
      </w:tr>
      <w:tr w:rsidR="009D347D" w:rsidRPr="00C93355" w14:paraId="5712D7E8" w14:textId="77777777" w:rsidTr="00052F57">
        <w:trPr>
          <w:trHeight w:val="245"/>
          <w:jc w:val="center"/>
        </w:trPr>
        <w:tc>
          <w:tcPr>
            <w:tcW w:w="1458" w:type="dxa"/>
            <w:vMerge/>
            <w:tcBorders>
              <w:left w:val="single" w:sz="18" w:space="0" w:color="auto"/>
            </w:tcBorders>
            <w:shd w:val="clear" w:color="auto" w:fill="auto"/>
            <w:vAlign w:val="center"/>
          </w:tcPr>
          <w:p w14:paraId="29375D3C" w14:textId="77777777" w:rsidR="009D347D" w:rsidRPr="00C93355" w:rsidRDefault="009D347D" w:rsidP="00B8778A">
            <w:pPr>
              <w:spacing w:line="226" w:lineRule="auto"/>
              <w:jc w:val="center"/>
              <w:rPr>
                <w:rFonts w:ascii="Arial" w:hAnsi="Arial" w:cs="Arial"/>
                <w:b/>
                <w:sz w:val="18"/>
                <w:szCs w:val="18"/>
                <w:u w:val="single"/>
              </w:rPr>
            </w:pPr>
          </w:p>
        </w:tc>
        <w:tc>
          <w:tcPr>
            <w:tcW w:w="2682" w:type="dxa"/>
            <w:gridSpan w:val="2"/>
            <w:vMerge/>
            <w:tcBorders>
              <w:right w:val="single" w:sz="8" w:space="0" w:color="auto"/>
            </w:tcBorders>
            <w:shd w:val="clear" w:color="auto" w:fill="auto"/>
            <w:vAlign w:val="center"/>
          </w:tcPr>
          <w:p w14:paraId="4C00837D" w14:textId="77777777" w:rsidR="009D347D" w:rsidRPr="00C93355" w:rsidRDefault="009D347D" w:rsidP="00B8778A">
            <w:pPr>
              <w:spacing w:line="226" w:lineRule="auto"/>
              <w:jc w:val="center"/>
              <w:rPr>
                <w:rFonts w:ascii="Arial" w:hAnsi="Arial" w:cs="Arial"/>
                <w:sz w:val="17"/>
                <w:szCs w:val="17"/>
              </w:rPr>
            </w:pPr>
          </w:p>
        </w:tc>
        <w:tc>
          <w:tcPr>
            <w:tcW w:w="2250" w:type="dxa"/>
            <w:tcBorders>
              <w:top w:val="single" w:sz="8" w:space="0" w:color="auto"/>
              <w:left w:val="single" w:sz="8" w:space="0" w:color="auto"/>
              <w:bottom w:val="single" w:sz="8" w:space="0" w:color="auto"/>
            </w:tcBorders>
            <w:vAlign w:val="center"/>
          </w:tcPr>
          <w:p w14:paraId="6E37216E" w14:textId="6B92FC24" w:rsidR="009D347D" w:rsidRPr="00C93355" w:rsidRDefault="009D347D" w:rsidP="00B8778A">
            <w:pPr>
              <w:jc w:val="center"/>
              <w:rPr>
                <w:rFonts w:ascii="Arial" w:hAnsi="Arial" w:cs="Arial"/>
                <w:sz w:val="18"/>
                <w:szCs w:val="18"/>
              </w:rPr>
            </w:pPr>
            <w:r w:rsidRPr="00C93355">
              <w:rPr>
                <w:rFonts w:ascii="Arial" w:hAnsi="Arial" w:cs="Arial"/>
                <w:color w:val="000000"/>
                <w:sz w:val="18"/>
                <w:szCs w:val="18"/>
              </w:rPr>
              <w:t>$1,000,001-$1,500,000</w:t>
            </w:r>
          </w:p>
        </w:tc>
        <w:tc>
          <w:tcPr>
            <w:tcW w:w="1890" w:type="dxa"/>
            <w:tcBorders>
              <w:top w:val="single" w:sz="8" w:space="0" w:color="auto"/>
              <w:left w:val="single" w:sz="8" w:space="0" w:color="auto"/>
            </w:tcBorders>
            <w:vAlign w:val="center"/>
          </w:tcPr>
          <w:p w14:paraId="4AC13132" w14:textId="010FA1FB" w:rsidR="009D347D" w:rsidRPr="00C93355" w:rsidRDefault="009D347D" w:rsidP="00B8778A">
            <w:pPr>
              <w:jc w:val="center"/>
              <w:rPr>
                <w:rFonts w:ascii="Arial" w:hAnsi="Arial" w:cs="Arial"/>
                <w:sz w:val="18"/>
                <w:szCs w:val="18"/>
              </w:rPr>
            </w:pPr>
            <w:r w:rsidRPr="00C93355">
              <w:rPr>
                <w:rFonts w:ascii="Arial" w:hAnsi="Arial" w:cs="Arial"/>
                <w:color w:val="000000"/>
                <w:sz w:val="18"/>
                <w:szCs w:val="18"/>
              </w:rPr>
              <w:t>$</w:t>
            </w:r>
            <w:r w:rsidR="005F2077">
              <w:rPr>
                <w:rFonts w:ascii="Arial" w:hAnsi="Arial" w:cs="Arial"/>
                <w:color w:val="000000"/>
                <w:sz w:val="18"/>
                <w:szCs w:val="18"/>
              </w:rPr>
              <w:t>4,170</w:t>
            </w:r>
            <w:r w:rsidRPr="00C93355">
              <w:rPr>
                <w:rFonts w:ascii="Arial" w:hAnsi="Arial" w:cs="Arial"/>
                <w:color w:val="000000"/>
                <w:sz w:val="18"/>
                <w:szCs w:val="18"/>
              </w:rPr>
              <w:t xml:space="preserve"> </w:t>
            </w:r>
          </w:p>
        </w:tc>
        <w:tc>
          <w:tcPr>
            <w:tcW w:w="2633" w:type="dxa"/>
            <w:gridSpan w:val="2"/>
            <w:vMerge/>
            <w:tcBorders>
              <w:right w:val="single" w:sz="12" w:space="0" w:color="auto"/>
            </w:tcBorders>
            <w:shd w:val="clear" w:color="auto" w:fill="auto"/>
            <w:vAlign w:val="center"/>
          </w:tcPr>
          <w:p w14:paraId="70891C62" w14:textId="77777777" w:rsidR="009D347D" w:rsidRPr="00C93355" w:rsidRDefault="009D347D" w:rsidP="00B8778A">
            <w:pPr>
              <w:spacing w:line="226" w:lineRule="auto"/>
              <w:rPr>
                <w:rFonts w:ascii="Arial" w:hAnsi="Arial" w:cs="Arial"/>
                <w:sz w:val="17"/>
                <w:szCs w:val="17"/>
              </w:rPr>
            </w:pPr>
          </w:p>
        </w:tc>
      </w:tr>
      <w:tr w:rsidR="009D347D" w:rsidRPr="00C93355" w14:paraId="591BFAF3" w14:textId="77777777" w:rsidTr="00052F57">
        <w:trPr>
          <w:trHeight w:val="245"/>
          <w:jc w:val="center"/>
        </w:trPr>
        <w:tc>
          <w:tcPr>
            <w:tcW w:w="1458" w:type="dxa"/>
            <w:vMerge/>
            <w:tcBorders>
              <w:left w:val="single" w:sz="18" w:space="0" w:color="auto"/>
            </w:tcBorders>
            <w:shd w:val="clear" w:color="auto" w:fill="auto"/>
            <w:vAlign w:val="center"/>
          </w:tcPr>
          <w:p w14:paraId="08F1C650" w14:textId="77777777" w:rsidR="009D347D" w:rsidRPr="00C93355" w:rsidRDefault="009D347D" w:rsidP="00B8778A">
            <w:pPr>
              <w:spacing w:line="226" w:lineRule="auto"/>
              <w:jc w:val="center"/>
              <w:rPr>
                <w:rFonts w:ascii="Arial" w:hAnsi="Arial" w:cs="Arial"/>
                <w:b/>
                <w:sz w:val="18"/>
                <w:szCs w:val="18"/>
                <w:u w:val="single"/>
              </w:rPr>
            </w:pPr>
          </w:p>
        </w:tc>
        <w:tc>
          <w:tcPr>
            <w:tcW w:w="2682" w:type="dxa"/>
            <w:gridSpan w:val="2"/>
            <w:vMerge/>
            <w:tcBorders>
              <w:right w:val="single" w:sz="8" w:space="0" w:color="auto"/>
            </w:tcBorders>
            <w:shd w:val="clear" w:color="auto" w:fill="auto"/>
            <w:vAlign w:val="center"/>
          </w:tcPr>
          <w:p w14:paraId="3E51952C" w14:textId="77777777" w:rsidR="009D347D" w:rsidRPr="00C93355" w:rsidRDefault="009D347D" w:rsidP="00B8778A">
            <w:pPr>
              <w:spacing w:line="226" w:lineRule="auto"/>
              <w:jc w:val="center"/>
              <w:rPr>
                <w:rFonts w:ascii="Arial" w:hAnsi="Arial" w:cs="Arial"/>
                <w:sz w:val="17"/>
                <w:szCs w:val="17"/>
              </w:rPr>
            </w:pPr>
          </w:p>
        </w:tc>
        <w:tc>
          <w:tcPr>
            <w:tcW w:w="2250" w:type="dxa"/>
            <w:tcBorders>
              <w:top w:val="single" w:sz="8" w:space="0" w:color="auto"/>
              <w:left w:val="single" w:sz="8" w:space="0" w:color="auto"/>
              <w:bottom w:val="single" w:sz="8" w:space="0" w:color="auto"/>
            </w:tcBorders>
            <w:vAlign w:val="center"/>
          </w:tcPr>
          <w:p w14:paraId="1EE2DE62" w14:textId="2395DB29" w:rsidR="009D347D" w:rsidRPr="00C93355" w:rsidRDefault="009D347D" w:rsidP="00B8778A">
            <w:pPr>
              <w:jc w:val="center"/>
              <w:rPr>
                <w:rFonts w:ascii="Arial" w:hAnsi="Arial" w:cs="Arial"/>
                <w:sz w:val="18"/>
                <w:szCs w:val="18"/>
              </w:rPr>
            </w:pPr>
            <w:r w:rsidRPr="00C93355">
              <w:rPr>
                <w:rFonts w:ascii="Arial" w:hAnsi="Arial" w:cs="Arial"/>
                <w:color w:val="000000"/>
                <w:sz w:val="18"/>
                <w:szCs w:val="18"/>
              </w:rPr>
              <w:t>$1,500,001-$2,000,000</w:t>
            </w:r>
          </w:p>
        </w:tc>
        <w:tc>
          <w:tcPr>
            <w:tcW w:w="1890" w:type="dxa"/>
            <w:tcBorders>
              <w:top w:val="single" w:sz="8" w:space="0" w:color="auto"/>
              <w:left w:val="single" w:sz="8" w:space="0" w:color="auto"/>
            </w:tcBorders>
            <w:vAlign w:val="center"/>
          </w:tcPr>
          <w:p w14:paraId="5AD495F8" w14:textId="4FC5D620" w:rsidR="009D347D" w:rsidRPr="00C93355" w:rsidRDefault="009D347D" w:rsidP="00B8778A">
            <w:pPr>
              <w:jc w:val="center"/>
              <w:rPr>
                <w:rFonts w:ascii="Arial" w:hAnsi="Arial" w:cs="Arial"/>
                <w:sz w:val="18"/>
                <w:szCs w:val="18"/>
              </w:rPr>
            </w:pPr>
            <w:r w:rsidRPr="00C93355">
              <w:rPr>
                <w:rFonts w:ascii="Arial" w:hAnsi="Arial" w:cs="Arial"/>
                <w:color w:val="000000"/>
                <w:sz w:val="18"/>
                <w:szCs w:val="18"/>
              </w:rPr>
              <w:t>$</w:t>
            </w:r>
            <w:r w:rsidR="004540C8">
              <w:rPr>
                <w:rFonts w:ascii="Arial" w:hAnsi="Arial" w:cs="Arial"/>
                <w:color w:val="000000"/>
                <w:sz w:val="18"/>
                <w:szCs w:val="18"/>
              </w:rPr>
              <w:t>5,</w:t>
            </w:r>
            <w:r w:rsidR="009E6667">
              <w:rPr>
                <w:rFonts w:ascii="Arial" w:hAnsi="Arial" w:cs="Arial"/>
                <w:color w:val="000000"/>
                <w:sz w:val="18"/>
                <w:szCs w:val="18"/>
              </w:rPr>
              <w:t>010</w:t>
            </w:r>
            <w:r w:rsidRPr="00C93355">
              <w:rPr>
                <w:rFonts w:ascii="Arial" w:hAnsi="Arial" w:cs="Arial"/>
                <w:color w:val="000000"/>
                <w:sz w:val="18"/>
                <w:szCs w:val="18"/>
              </w:rPr>
              <w:t xml:space="preserve"> </w:t>
            </w:r>
          </w:p>
        </w:tc>
        <w:tc>
          <w:tcPr>
            <w:tcW w:w="2633" w:type="dxa"/>
            <w:gridSpan w:val="2"/>
            <w:vMerge/>
            <w:tcBorders>
              <w:right w:val="single" w:sz="12" w:space="0" w:color="auto"/>
            </w:tcBorders>
            <w:shd w:val="clear" w:color="auto" w:fill="auto"/>
            <w:vAlign w:val="center"/>
          </w:tcPr>
          <w:p w14:paraId="288A34E5" w14:textId="77777777" w:rsidR="009D347D" w:rsidRPr="00C93355" w:rsidRDefault="009D347D" w:rsidP="00B8778A">
            <w:pPr>
              <w:spacing w:line="226" w:lineRule="auto"/>
              <w:rPr>
                <w:rFonts w:ascii="Arial" w:hAnsi="Arial" w:cs="Arial"/>
                <w:sz w:val="17"/>
                <w:szCs w:val="17"/>
              </w:rPr>
            </w:pPr>
          </w:p>
        </w:tc>
      </w:tr>
      <w:tr w:rsidR="009D347D" w:rsidRPr="00C93355" w14:paraId="6BC1B47B" w14:textId="77777777" w:rsidTr="00052F57">
        <w:trPr>
          <w:trHeight w:val="245"/>
          <w:jc w:val="center"/>
        </w:trPr>
        <w:tc>
          <w:tcPr>
            <w:tcW w:w="1458" w:type="dxa"/>
            <w:vMerge/>
            <w:tcBorders>
              <w:left w:val="single" w:sz="18" w:space="0" w:color="auto"/>
            </w:tcBorders>
            <w:shd w:val="clear" w:color="auto" w:fill="auto"/>
            <w:vAlign w:val="center"/>
          </w:tcPr>
          <w:p w14:paraId="21771A3D" w14:textId="77777777" w:rsidR="009D347D" w:rsidRPr="00C93355" w:rsidRDefault="009D347D" w:rsidP="00B8778A">
            <w:pPr>
              <w:spacing w:line="226" w:lineRule="auto"/>
              <w:jc w:val="center"/>
              <w:rPr>
                <w:rFonts w:ascii="Arial" w:hAnsi="Arial" w:cs="Arial"/>
                <w:b/>
                <w:sz w:val="18"/>
                <w:szCs w:val="18"/>
                <w:u w:val="single"/>
              </w:rPr>
            </w:pPr>
          </w:p>
        </w:tc>
        <w:tc>
          <w:tcPr>
            <w:tcW w:w="2682" w:type="dxa"/>
            <w:gridSpan w:val="2"/>
            <w:vMerge/>
            <w:tcBorders>
              <w:right w:val="single" w:sz="8" w:space="0" w:color="auto"/>
            </w:tcBorders>
            <w:shd w:val="clear" w:color="auto" w:fill="auto"/>
            <w:vAlign w:val="center"/>
          </w:tcPr>
          <w:p w14:paraId="71366774" w14:textId="77777777" w:rsidR="009D347D" w:rsidRPr="00C93355" w:rsidRDefault="009D347D" w:rsidP="00B8778A">
            <w:pPr>
              <w:spacing w:line="226" w:lineRule="auto"/>
              <w:jc w:val="center"/>
              <w:rPr>
                <w:rFonts w:ascii="Arial" w:hAnsi="Arial" w:cs="Arial"/>
                <w:sz w:val="17"/>
                <w:szCs w:val="17"/>
              </w:rPr>
            </w:pPr>
          </w:p>
        </w:tc>
        <w:tc>
          <w:tcPr>
            <w:tcW w:w="2250" w:type="dxa"/>
            <w:tcBorders>
              <w:top w:val="single" w:sz="8" w:space="0" w:color="auto"/>
              <w:left w:val="single" w:sz="8" w:space="0" w:color="auto"/>
              <w:bottom w:val="single" w:sz="8" w:space="0" w:color="auto"/>
            </w:tcBorders>
            <w:vAlign w:val="center"/>
          </w:tcPr>
          <w:p w14:paraId="22641DD4" w14:textId="2AEA40A0" w:rsidR="009D347D" w:rsidRPr="00C93355" w:rsidRDefault="009D347D" w:rsidP="00B8778A">
            <w:pPr>
              <w:jc w:val="center"/>
              <w:rPr>
                <w:rFonts w:ascii="Arial" w:hAnsi="Arial" w:cs="Arial"/>
                <w:sz w:val="18"/>
                <w:szCs w:val="18"/>
              </w:rPr>
            </w:pPr>
            <w:r w:rsidRPr="00C93355">
              <w:rPr>
                <w:rFonts w:ascii="Arial" w:hAnsi="Arial" w:cs="Arial"/>
                <w:color w:val="000000"/>
                <w:sz w:val="18"/>
                <w:szCs w:val="18"/>
              </w:rPr>
              <w:t>$2,000,001-$2,500,000</w:t>
            </w:r>
          </w:p>
        </w:tc>
        <w:tc>
          <w:tcPr>
            <w:tcW w:w="1890" w:type="dxa"/>
            <w:tcBorders>
              <w:top w:val="single" w:sz="8" w:space="0" w:color="auto"/>
              <w:left w:val="single" w:sz="8" w:space="0" w:color="auto"/>
            </w:tcBorders>
            <w:vAlign w:val="center"/>
          </w:tcPr>
          <w:p w14:paraId="4F2BD06A" w14:textId="73B46F73" w:rsidR="009D347D" w:rsidRPr="00C93355" w:rsidRDefault="009D347D" w:rsidP="00B8778A">
            <w:pPr>
              <w:jc w:val="center"/>
              <w:rPr>
                <w:rFonts w:ascii="Arial" w:hAnsi="Arial" w:cs="Arial"/>
                <w:sz w:val="18"/>
                <w:szCs w:val="18"/>
              </w:rPr>
            </w:pPr>
            <w:r w:rsidRPr="00C93355">
              <w:rPr>
                <w:rFonts w:ascii="Arial" w:hAnsi="Arial" w:cs="Arial"/>
                <w:color w:val="000000"/>
                <w:sz w:val="18"/>
                <w:szCs w:val="18"/>
              </w:rPr>
              <w:t>$5,</w:t>
            </w:r>
            <w:r w:rsidR="00F17EBF">
              <w:rPr>
                <w:rFonts w:ascii="Arial" w:hAnsi="Arial" w:cs="Arial"/>
                <w:color w:val="000000"/>
                <w:sz w:val="18"/>
                <w:szCs w:val="18"/>
              </w:rPr>
              <w:t>900</w:t>
            </w:r>
            <w:r w:rsidRPr="00C93355">
              <w:rPr>
                <w:rFonts w:ascii="Arial" w:hAnsi="Arial" w:cs="Arial"/>
                <w:color w:val="000000"/>
                <w:sz w:val="18"/>
                <w:szCs w:val="18"/>
              </w:rPr>
              <w:t xml:space="preserve"> </w:t>
            </w:r>
          </w:p>
        </w:tc>
        <w:tc>
          <w:tcPr>
            <w:tcW w:w="2633" w:type="dxa"/>
            <w:gridSpan w:val="2"/>
            <w:vMerge/>
            <w:tcBorders>
              <w:right w:val="single" w:sz="12" w:space="0" w:color="auto"/>
            </w:tcBorders>
            <w:shd w:val="clear" w:color="auto" w:fill="auto"/>
            <w:vAlign w:val="center"/>
          </w:tcPr>
          <w:p w14:paraId="5EE75556" w14:textId="77777777" w:rsidR="009D347D" w:rsidRPr="00C93355" w:rsidRDefault="009D347D" w:rsidP="00B8778A">
            <w:pPr>
              <w:spacing w:line="226" w:lineRule="auto"/>
              <w:rPr>
                <w:rFonts w:ascii="Arial" w:hAnsi="Arial" w:cs="Arial"/>
                <w:sz w:val="17"/>
                <w:szCs w:val="17"/>
              </w:rPr>
            </w:pPr>
          </w:p>
        </w:tc>
      </w:tr>
      <w:tr w:rsidR="009D347D" w:rsidRPr="00C93355" w14:paraId="2B6E6BDD" w14:textId="77777777" w:rsidTr="00052F57">
        <w:trPr>
          <w:trHeight w:val="245"/>
          <w:jc w:val="center"/>
        </w:trPr>
        <w:tc>
          <w:tcPr>
            <w:tcW w:w="1458" w:type="dxa"/>
            <w:vMerge/>
            <w:tcBorders>
              <w:left w:val="single" w:sz="18" w:space="0" w:color="auto"/>
            </w:tcBorders>
            <w:shd w:val="clear" w:color="auto" w:fill="auto"/>
            <w:vAlign w:val="center"/>
          </w:tcPr>
          <w:p w14:paraId="0135D6A3" w14:textId="77777777" w:rsidR="009D347D" w:rsidRPr="00C93355" w:rsidRDefault="009D347D" w:rsidP="00B8778A">
            <w:pPr>
              <w:spacing w:line="226" w:lineRule="auto"/>
              <w:jc w:val="center"/>
              <w:rPr>
                <w:rFonts w:ascii="Arial" w:hAnsi="Arial" w:cs="Arial"/>
                <w:b/>
                <w:sz w:val="18"/>
                <w:szCs w:val="18"/>
                <w:u w:val="single"/>
              </w:rPr>
            </w:pPr>
          </w:p>
        </w:tc>
        <w:tc>
          <w:tcPr>
            <w:tcW w:w="2682" w:type="dxa"/>
            <w:gridSpan w:val="2"/>
            <w:vMerge/>
            <w:tcBorders>
              <w:right w:val="single" w:sz="8" w:space="0" w:color="auto"/>
            </w:tcBorders>
            <w:shd w:val="clear" w:color="auto" w:fill="auto"/>
            <w:vAlign w:val="center"/>
          </w:tcPr>
          <w:p w14:paraId="0977D9C0" w14:textId="77777777" w:rsidR="009D347D" w:rsidRPr="00C93355" w:rsidRDefault="009D347D" w:rsidP="00B8778A">
            <w:pPr>
              <w:spacing w:line="226" w:lineRule="auto"/>
              <w:jc w:val="center"/>
              <w:rPr>
                <w:rFonts w:ascii="Arial" w:hAnsi="Arial" w:cs="Arial"/>
                <w:sz w:val="17"/>
                <w:szCs w:val="17"/>
              </w:rPr>
            </w:pPr>
          </w:p>
        </w:tc>
        <w:tc>
          <w:tcPr>
            <w:tcW w:w="2250" w:type="dxa"/>
            <w:tcBorders>
              <w:top w:val="single" w:sz="8" w:space="0" w:color="auto"/>
              <w:left w:val="single" w:sz="8" w:space="0" w:color="auto"/>
              <w:bottom w:val="single" w:sz="8" w:space="0" w:color="auto"/>
            </w:tcBorders>
            <w:vAlign w:val="center"/>
          </w:tcPr>
          <w:p w14:paraId="709CEB82" w14:textId="76C0F4C4" w:rsidR="009D347D" w:rsidRPr="00C93355" w:rsidRDefault="009D347D" w:rsidP="00B8778A">
            <w:pPr>
              <w:jc w:val="center"/>
              <w:rPr>
                <w:rFonts w:ascii="Arial" w:hAnsi="Arial" w:cs="Arial"/>
                <w:sz w:val="18"/>
                <w:szCs w:val="18"/>
              </w:rPr>
            </w:pPr>
            <w:r w:rsidRPr="00C93355">
              <w:rPr>
                <w:rFonts w:ascii="Arial" w:hAnsi="Arial" w:cs="Arial"/>
                <w:color w:val="000000"/>
                <w:sz w:val="18"/>
                <w:szCs w:val="18"/>
              </w:rPr>
              <w:t>$2,500,001-$3,000,000</w:t>
            </w:r>
          </w:p>
        </w:tc>
        <w:tc>
          <w:tcPr>
            <w:tcW w:w="1890" w:type="dxa"/>
            <w:tcBorders>
              <w:top w:val="single" w:sz="8" w:space="0" w:color="auto"/>
              <w:left w:val="single" w:sz="8" w:space="0" w:color="auto"/>
            </w:tcBorders>
            <w:vAlign w:val="center"/>
          </w:tcPr>
          <w:p w14:paraId="55E94682" w14:textId="6C2494AC" w:rsidR="009D347D" w:rsidRPr="00C93355" w:rsidRDefault="009D347D" w:rsidP="00B8778A">
            <w:pPr>
              <w:jc w:val="center"/>
              <w:rPr>
                <w:rFonts w:ascii="Arial" w:hAnsi="Arial" w:cs="Arial"/>
                <w:sz w:val="18"/>
                <w:szCs w:val="18"/>
              </w:rPr>
            </w:pPr>
            <w:r w:rsidRPr="00C93355">
              <w:rPr>
                <w:rFonts w:ascii="Arial" w:hAnsi="Arial" w:cs="Arial"/>
                <w:color w:val="000000"/>
                <w:sz w:val="18"/>
                <w:szCs w:val="18"/>
              </w:rPr>
              <w:t>$6,</w:t>
            </w:r>
            <w:r w:rsidR="00C25E2F">
              <w:rPr>
                <w:rFonts w:ascii="Arial" w:hAnsi="Arial" w:cs="Arial"/>
                <w:color w:val="000000"/>
                <w:sz w:val="18"/>
                <w:szCs w:val="18"/>
              </w:rPr>
              <w:t>850</w:t>
            </w:r>
            <w:r w:rsidRPr="00C93355">
              <w:rPr>
                <w:rFonts w:ascii="Arial" w:hAnsi="Arial" w:cs="Arial"/>
                <w:color w:val="000000"/>
                <w:sz w:val="18"/>
                <w:szCs w:val="18"/>
              </w:rPr>
              <w:t xml:space="preserve"> </w:t>
            </w:r>
          </w:p>
        </w:tc>
        <w:tc>
          <w:tcPr>
            <w:tcW w:w="2633" w:type="dxa"/>
            <w:gridSpan w:val="2"/>
            <w:vMerge/>
            <w:tcBorders>
              <w:right w:val="single" w:sz="12" w:space="0" w:color="auto"/>
            </w:tcBorders>
            <w:shd w:val="clear" w:color="auto" w:fill="auto"/>
            <w:vAlign w:val="center"/>
          </w:tcPr>
          <w:p w14:paraId="7142D190" w14:textId="77777777" w:rsidR="009D347D" w:rsidRPr="00C93355" w:rsidRDefault="009D347D" w:rsidP="00B8778A">
            <w:pPr>
              <w:spacing w:line="226" w:lineRule="auto"/>
              <w:rPr>
                <w:rFonts w:ascii="Arial" w:hAnsi="Arial" w:cs="Arial"/>
                <w:sz w:val="17"/>
                <w:szCs w:val="17"/>
              </w:rPr>
            </w:pPr>
          </w:p>
        </w:tc>
      </w:tr>
      <w:tr w:rsidR="009D347D" w:rsidRPr="00C93355" w14:paraId="174EF2FD" w14:textId="77777777" w:rsidTr="00052F57">
        <w:trPr>
          <w:trHeight w:val="245"/>
          <w:jc w:val="center"/>
        </w:trPr>
        <w:tc>
          <w:tcPr>
            <w:tcW w:w="1458" w:type="dxa"/>
            <w:vMerge/>
            <w:tcBorders>
              <w:left w:val="single" w:sz="18" w:space="0" w:color="auto"/>
            </w:tcBorders>
            <w:shd w:val="clear" w:color="auto" w:fill="auto"/>
            <w:vAlign w:val="center"/>
          </w:tcPr>
          <w:p w14:paraId="462CBC26" w14:textId="77777777" w:rsidR="009D347D" w:rsidRPr="00C93355" w:rsidRDefault="009D347D" w:rsidP="00B8778A">
            <w:pPr>
              <w:spacing w:line="226" w:lineRule="auto"/>
              <w:jc w:val="center"/>
              <w:rPr>
                <w:rFonts w:ascii="Arial" w:hAnsi="Arial" w:cs="Arial"/>
                <w:b/>
                <w:sz w:val="18"/>
                <w:szCs w:val="18"/>
                <w:u w:val="single"/>
              </w:rPr>
            </w:pPr>
          </w:p>
        </w:tc>
        <w:tc>
          <w:tcPr>
            <w:tcW w:w="2682" w:type="dxa"/>
            <w:gridSpan w:val="2"/>
            <w:vMerge/>
            <w:tcBorders>
              <w:right w:val="single" w:sz="8" w:space="0" w:color="auto"/>
            </w:tcBorders>
            <w:shd w:val="clear" w:color="auto" w:fill="auto"/>
            <w:vAlign w:val="center"/>
          </w:tcPr>
          <w:p w14:paraId="3D3AE6DB" w14:textId="77777777" w:rsidR="009D347D" w:rsidRPr="00C93355" w:rsidRDefault="009D347D" w:rsidP="00B8778A">
            <w:pPr>
              <w:spacing w:line="226" w:lineRule="auto"/>
              <w:jc w:val="center"/>
              <w:rPr>
                <w:rFonts w:ascii="Arial" w:hAnsi="Arial" w:cs="Arial"/>
                <w:sz w:val="17"/>
                <w:szCs w:val="17"/>
              </w:rPr>
            </w:pPr>
          </w:p>
        </w:tc>
        <w:tc>
          <w:tcPr>
            <w:tcW w:w="2250" w:type="dxa"/>
            <w:tcBorders>
              <w:top w:val="single" w:sz="8" w:space="0" w:color="auto"/>
              <w:left w:val="single" w:sz="8" w:space="0" w:color="auto"/>
              <w:bottom w:val="single" w:sz="8" w:space="0" w:color="auto"/>
            </w:tcBorders>
            <w:vAlign w:val="center"/>
          </w:tcPr>
          <w:p w14:paraId="6E9FB92D" w14:textId="3FF1CAC3" w:rsidR="009D347D" w:rsidRPr="00C93355" w:rsidRDefault="009D347D" w:rsidP="00B8778A">
            <w:pPr>
              <w:jc w:val="center"/>
              <w:rPr>
                <w:rFonts w:ascii="Arial" w:hAnsi="Arial" w:cs="Arial"/>
                <w:sz w:val="18"/>
                <w:szCs w:val="18"/>
              </w:rPr>
            </w:pPr>
            <w:r w:rsidRPr="00C93355">
              <w:rPr>
                <w:rFonts w:ascii="Arial" w:hAnsi="Arial" w:cs="Arial"/>
                <w:color w:val="000000"/>
                <w:sz w:val="18"/>
                <w:szCs w:val="18"/>
              </w:rPr>
              <w:t>$3,000,001-3,500,000</w:t>
            </w:r>
          </w:p>
        </w:tc>
        <w:tc>
          <w:tcPr>
            <w:tcW w:w="1890" w:type="dxa"/>
            <w:tcBorders>
              <w:top w:val="single" w:sz="8" w:space="0" w:color="auto"/>
              <w:left w:val="single" w:sz="8" w:space="0" w:color="auto"/>
            </w:tcBorders>
            <w:vAlign w:val="center"/>
          </w:tcPr>
          <w:p w14:paraId="17B72C5D" w14:textId="52687B1A" w:rsidR="009D347D" w:rsidRPr="00C93355" w:rsidRDefault="009D347D" w:rsidP="00B8778A">
            <w:pPr>
              <w:jc w:val="center"/>
              <w:rPr>
                <w:rFonts w:ascii="Arial" w:hAnsi="Arial" w:cs="Arial"/>
                <w:sz w:val="18"/>
                <w:szCs w:val="18"/>
              </w:rPr>
            </w:pPr>
            <w:r w:rsidRPr="00C93355">
              <w:rPr>
                <w:rFonts w:ascii="Arial" w:hAnsi="Arial" w:cs="Arial"/>
                <w:color w:val="000000"/>
                <w:sz w:val="18"/>
                <w:szCs w:val="18"/>
              </w:rPr>
              <w:t>$7,</w:t>
            </w:r>
            <w:r w:rsidR="00963E35">
              <w:rPr>
                <w:rFonts w:ascii="Arial" w:hAnsi="Arial" w:cs="Arial"/>
                <w:color w:val="000000"/>
                <w:sz w:val="18"/>
                <w:szCs w:val="18"/>
              </w:rPr>
              <w:t>850</w:t>
            </w:r>
          </w:p>
        </w:tc>
        <w:tc>
          <w:tcPr>
            <w:tcW w:w="2633" w:type="dxa"/>
            <w:gridSpan w:val="2"/>
            <w:vMerge/>
            <w:tcBorders>
              <w:right w:val="single" w:sz="12" w:space="0" w:color="auto"/>
            </w:tcBorders>
            <w:shd w:val="clear" w:color="auto" w:fill="auto"/>
            <w:vAlign w:val="center"/>
          </w:tcPr>
          <w:p w14:paraId="692DA63A" w14:textId="77777777" w:rsidR="009D347D" w:rsidRPr="00C93355" w:rsidRDefault="009D347D" w:rsidP="00B8778A">
            <w:pPr>
              <w:spacing w:line="226" w:lineRule="auto"/>
              <w:rPr>
                <w:rFonts w:ascii="Arial" w:hAnsi="Arial" w:cs="Arial"/>
                <w:sz w:val="17"/>
                <w:szCs w:val="17"/>
              </w:rPr>
            </w:pPr>
          </w:p>
        </w:tc>
      </w:tr>
      <w:tr w:rsidR="009D347D" w:rsidRPr="00C93355" w14:paraId="5B06D427" w14:textId="77777777" w:rsidTr="00052F57">
        <w:trPr>
          <w:trHeight w:val="245"/>
          <w:jc w:val="center"/>
        </w:trPr>
        <w:tc>
          <w:tcPr>
            <w:tcW w:w="1458" w:type="dxa"/>
            <w:vMerge/>
            <w:tcBorders>
              <w:left w:val="single" w:sz="18" w:space="0" w:color="auto"/>
            </w:tcBorders>
            <w:shd w:val="clear" w:color="auto" w:fill="auto"/>
            <w:vAlign w:val="center"/>
          </w:tcPr>
          <w:p w14:paraId="4ACC8750" w14:textId="77777777" w:rsidR="009D347D" w:rsidRPr="00C93355" w:rsidRDefault="009D347D" w:rsidP="00B8778A">
            <w:pPr>
              <w:spacing w:line="226" w:lineRule="auto"/>
              <w:jc w:val="center"/>
              <w:rPr>
                <w:rFonts w:ascii="Arial" w:hAnsi="Arial" w:cs="Arial"/>
                <w:b/>
                <w:sz w:val="18"/>
                <w:szCs w:val="18"/>
                <w:u w:val="single"/>
              </w:rPr>
            </w:pPr>
          </w:p>
        </w:tc>
        <w:tc>
          <w:tcPr>
            <w:tcW w:w="2682" w:type="dxa"/>
            <w:gridSpan w:val="2"/>
            <w:vMerge/>
            <w:tcBorders>
              <w:right w:val="single" w:sz="8" w:space="0" w:color="auto"/>
            </w:tcBorders>
            <w:shd w:val="clear" w:color="auto" w:fill="auto"/>
            <w:vAlign w:val="center"/>
          </w:tcPr>
          <w:p w14:paraId="236FD2C5" w14:textId="77777777" w:rsidR="009D347D" w:rsidRPr="00C93355" w:rsidRDefault="009D347D" w:rsidP="00B8778A">
            <w:pPr>
              <w:spacing w:line="226" w:lineRule="auto"/>
              <w:jc w:val="center"/>
              <w:rPr>
                <w:rFonts w:ascii="Arial" w:hAnsi="Arial" w:cs="Arial"/>
                <w:sz w:val="17"/>
                <w:szCs w:val="17"/>
              </w:rPr>
            </w:pPr>
          </w:p>
        </w:tc>
        <w:tc>
          <w:tcPr>
            <w:tcW w:w="2250" w:type="dxa"/>
            <w:tcBorders>
              <w:top w:val="single" w:sz="8" w:space="0" w:color="auto"/>
              <w:left w:val="single" w:sz="8" w:space="0" w:color="auto"/>
              <w:bottom w:val="single" w:sz="8" w:space="0" w:color="auto"/>
            </w:tcBorders>
            <w:vAlign w:val="center"/>
          </w:tcPr>
          <w:p w14:paraId="69D834BE" w14:textId="47380E93" w:rsidR="009D347D" w:rsidRPr="00C93355" w:rsidRDefault="009D347D" w:rsidP="00B8778A">
            <w:pPr>
              <w:jc w:val="center"/>
              <w:rPr>
                <w:rFonts w:ascii="Arial" w:hAnsi="Arial" w:cs="Arial"/>
                <w:sz w:val="18"/>
                <w:szCs w:val="18"/>
              </w:rPr>
            </w:pPr>
            <w:r w:rsidRPr="00C93355">
              <w:rPr>
                <w:rFonts w:ascii="Arial" w:hAnsi="Arial" w:cs="Arial"/>
                <w:color w:val="000000"/>
                <w:sz w:val="18"/>
                <w:szCs w:val="18"/>
              </w:rPr>
              <w:t>$3,500,001-$4,000,000</w:t>
            </w:r>
          </w:p>
        </w:tc>
        <w:tc>
          <w:tcPr>
            <w:tcW w:w="1890" w:type="dxa"/>
            <w:tcBorders>
              <w:top w:val="single" w:sz="8" w:space="0" w:color="auto"/>
              <w:left w:val="single" w:sz="8" w:space="0" w:color="auto"/>
            </w:tcBorders>
            <w:vAlign w:val="center"/>
          </w:tcPr>
          <w:p w14:paraId="13F586B7" w14:textId="0D476E96" w:rsidR="009D347D" w:rsidRPr="00C93355" w:rsidRDefault="009D347D" w:rsidP="00B8778A">
            <w:pPr>
              <w:jc w:val="center"/>
              <w:rPr>
                <w:rFonts w:ascii="Arial" w:hAnsi="Arial" w:cs="Arial"/>
                <w:sz w:val="18"/>
                <w:szCs w:val="18"/>
              </w:rPr>
            </w:pPr>
            <w:r w:rsidRPr="00C93355">
              <w:rPr>
                <w:rFonts w:ascii="Arial" w:hAnsi="Arial" w:cs="Arial"/>
                <w:color w:val="000000"/>
                <w:sz w:val="18"/>
                <w:szCs w:val="18"/>
              </w:rPr>
              <w:t>$8,</w:t>
            </w:r>
            <w:r w:rsidR="0060084D">
              <w:rPr>
                <w:rFonts w:ascii="Arial" w:hAnsi="Arial" w:cs="Arial"/>
                <w:color w:val="000000"/>
                <w:sz w:val="18"/>
                <w:szCs w:val="18"/>
              </w:rPr>
              <w:t>925</w:t>
            </w:r>
            <w:r w:rsidRPr="00C93355">
              <w:rPr>
                <w:rFonts w:ascii="Arial" w:hAnsi="Arial" w:cs="Arial"/>
                <w:color w:val="000000"/>
                <w:sz w:val="18"/>
                <w:szCs w:val="18"/>
              </w:rPr>
              <w:t xml:space="preserve"> </w:t>
            </w:r>
          </w:p>
        </w:tc>
        <w:tc>
          <w:tcPr>
            <w:tcW w:w="2633" w:type="dxa"/>
            <w:gridSpan w:val="2"/>
            <w:vMerge/>
            <w:tcBorders>
              <w:right w:val="single" w:sz="12" w:space="0" w:color="auto"/>
            </w:tcBorders>
            <w:shd w:val="clear" w:color="auto" w:fill="auto"/>
            <w:vAlign w:val="center"/>
          </w:tcPr>
          <w:p w14:paraId="4D3DE855" w14:textId="77777777" w:rsidR="009D347D" w:rsidRPr="00C93355" w:rsidRDefault="009D347D" w:rsidP="00B8778A">
            <w:pPr>
              <w:spacing w:line="226" w:lineRule="auto"/>
              <w:rPr>
                <w:rFonts w:ascii="Arial" w:hAnsi="Arial" w:cs="Arial"/>
                <w:sz w:val="17"/>
                <w:szCs w:val="17"/>
              </w:rPr>
            </w:pPr>
          </w:p>
        </w:tc>
      </w:tr>
      <w:tr w:rsidR="009D347D" w:rsidRPr="00C93355" w14:paraId="67046B8A" w14:textId="77777777" w:rsidTr="00052F57">
        <w:trPr>
          <w:trHeight w:val="245"/>
          <w:jc w:val="center"/>
        </w:trPr>
        <w:tc>
          <w:tcPr>
            <w:tcW w:w="1458" w:type="dxa"/>
            <w:vMerge/>
            <w:tcBorders>
              <w:left w:val="single" w:sz="18" w:space="0" w:color="auto"/>
            </w:tcBorders>
            <w:shd w:val="clear" w:color="auto" w:fill="auto"/>
            <w:vAlign w:val="center"/>
          </w:tcPr>
          <w:p w14:paraId="3005BCC0" w14:textId="77777777" w:rsidR="009D347D" w:rsidRPr="00C93355" w:rsidRDefault="009D347D" w:rsidP="00B8778A">
            <w:pPr>
              <w:spacing w:line="226" w:lineRule="auto"/>
              <w:jc w:val="center"/>
              <w:rPr>
                <w:rFonts w:ascii="Arial" w:hAnsi="Arial" w:cs="Arial"/>
                <w:b/>
                <w:sz w:val="18"/>
                <w:szCs w:val="18"/>
                <w:u w:val="single"/>
              </w:rPr>
            </w:pPr>
          </w:p>
        </w:tc>
        <w:tc>
          <w:tcPr>
            <w:tcW w:w="2682" w:type="dxa"/>
            <w:gridSpan w:val="2"/>
            <w:vMerge/>
            <w:tcBorders>
              <w:right w:val="single" w:sz="8" w:space="0" w:color="auto"/>
            </w:tcBorders>
            <w:shd w:val="clear" w:color="auto" w:fill="auto"/>
            <w:vAlign w:val="center"/>
          </w:tcPr>
          <w:p w14:paraId="6726F0C2" w14:textId="77777777" w:rsidR="009D347D" w:rsidRPr="00C93355" w:rsidRDefault="009D347D" w:rsidP="00B8778A">
            <w:pPr>
              <w:spacing w:line="226" w:lineRule="auto"/>
              <w:jc w:val="center"/>
              <w:rPr>
                <w:rFonts w:ascii="Arial" w:hAnsi="Arial" w:cs="Arial"/>
                <w:sz w:val="17"/>
                <w:szCs w:val="17"/>
              </w:rPr>
            </w:pPr>
          </w:p>
        </w:tc>
        <w:tc>
          <w:tcPr>
            <w:tcW w:w="2250" w:type="dxa"/>
            <w:tcBorders>
              <w:top w:val="single" w:sz="8" w:space="0" w:color="auto"/>
              <w:left w:val="single" w:sz="8" w:space="0" w:color="auto"/>
              <w:bottom w:val="single" w:sz="8" w:space="0" w:color="auto"/>
            </w:tcBorders>
            <w:vAlign w:val="center"/>
          </w:tcPr>
          <w:p w14:paraId="3BDB11BD" w14:textId="18FB4F39" w:rsidR="009D347D" w:rsidRPr="00C93355" w:rsidRDefault="009D347D" w:rsidP="00B8778A">
            <w:pPr>
              <w:jc w:val="center"/>
              <w:rPr>
                <w:rFonts w:ascii="Arial" w:hAnsi="Arial" w:cs="Arial"/>
                <w:sz w:val="18"/>
                <w:szCs w:val="18"/>
              </w:rPr>
            </w:pPr>
            <w:r w:rsidRPr="00C93355">
              <w:rPr>
                <w:rFonts w:ascii="Arial" w:hAnsi="Arial" w:cs="Arial"/>
                <w:color w:val="000000"/>
                <w:sz w:val="18"/>
                <w:szCs w:val="18"/>
              </w:rPr>
              <w:t>$4,000,001-$4,500,000</w:t>
            </w:r>
          </w:p>
        </w:tc>
        <w:tc>
          <w:tcPr>
            <w:tcW w:w="1890" w:type="dxa"/>
            <w:tcBorders>
              <w:top w:val="single" w:sz="8" w:space="0" w:color="auto"/>
              <w:left w:val="single" w:sz="8" w:space="0" w:color="auto"/>
            </w:tcBorders>
            <w:vAlign w:val="center"/>
          </w:tcPr>
          <w:p w14:paraId="5BEF289A" w14:textId="086A37AE" w:rsidR="009D347D" w:rsidRPr="00C93355" w:rsidRDefault="009D347D" w:rsidP="00B8778A">
            <w:pPr>
              <w:jc w:val="center"/>
              <w:rPr>
                <w:rFonts w:ascii="Arial" w:hAnsi="Arial" w:cs="Arial"/>
                <w:sz w:val="18"/>
                <w:szCs w:val="18"/>
              </w:rPr>
            </w:pPr>
            <w:r w:rsidRPr="00C93355">
              <w:rPr>
                <w:rFonts w:ascii="Arial" w:hAnsi="Arial" w:cs="Arial"/>
                <w:color w:val="000000"/>
                <w:sz w:val="18"/>
                <w:szCs w:val="18"/>
              </w:rPr>
              <w:t>$</w:t>
            </w:r>
            <w:r w:rsidR="009D2BDE">
              <w:rPr>
                <w:rFonts w:ascii="Arial" w:hAnsi="Arial" w:cs="Arial"/>
                <w:color w:val="000000"/>
                <w:sz w:val="18"/>
                <w:szCs w:val="18"/>
              </w:rPr>
              <w:t>10,080</w:t>
            </w:r>
          </w:p>
        </w:tc>
        <w:tc>
          <w:tcPr>
            <w:tcW w:w="2633" w:type="dxa"/>
            <w:gridSpan w:val="2"/>
            <w:vMerge/>
            <w:tcBorders>
              <w:right w:val="single" w:sz="12" w:space="0" w:color="auto"/>
            </w:tcBorders>
            <w:shd w:val="clear" w:color="auto" w:fill="auto"/>
            <w:vAlign w:val="center"/>
          </w:tcPr>
          <w:p w14:paraId="00F58BE4" w14:textId="77777777" w:rsidR="009D347D" w:rsidRPr="00C93355" w:rsidRDefault="009D347D" w:rsidP="00B8778A">
            <w:pPr>
              <w:spacing w:line="226" w:lineRule="auto"/>
              <w:rPr>
                <w:rFonts w:ascii="Arial" w:hAnsi="Arial" w:cs="Arial"/>
                <w:sz w:val="17"/>
                <w:szCs w:val="17"/>
              </w:rPr>
            </w:pPr>
          </w:p>
        </w:tc>
      </w:tr>
      <w:tr w:rsidR="009D347D" w:rsidRPr="00C93355" w14:paraId="5E741555" w14:textId="77777777" w:rsidTr="00052F57">
        <w:trPr>
          <w:trHeight w:val="245"/>
          <w:jc w:val="center"/>
        </w:trPr>
        <w:tc>
          <w:tcPr>
            <w:tcW w:w="1458" w:type="dxa"/>
            <w:vMerge/>
            <w:tcBorders>
              <w:left w:val="single" w:sz="18" w:space="0" w:color="auto"/>
            </w:tcBorders>
            <w:shd w:val="clear" w:color="auto" w:fill="auto"/>
            <w:vAlign w:val="center"/>
          </w:tcPr>
          <w:p w14:paraId="2F9E7270" w14:textId="77777777" w:rsidR="009D347D" w:rsidRPr="00C93355" w:rsidRDefault="009D347D" w:rsidP="00B8778A">
            <w:pPr>
              <w:spacing w:line="226" w:lineRule="auto"/>
              <w:jc w:val="center"/>
              <w:rPr>
                <w:rFonts w:ascii="Arial" w:hAnsi="Arial" w:cs="Arial"/>
                <w:b/>
                <w:sz w:val="18"/>
                <w:szCs w:val="18"/>
                <w:u w:val="single"/>
              </w:rPr>
            </w:pPr>
          </w:p>
        </w:tc>
        <w:tc>
          <w:tcPr>
            <w:tcW w:w="2682" w:type="dxa"/>
            <w:gridSpan w:val="2"/>
            <w:vMerge/>
            <w:tcBorders>
              <w:right w:val="single" w:sz="8" w:space="0" w:color="auto"/>
            </w:tcBorders>
            <w:shd w:val="clear" w:color="auto" w:fill="auto"/>
            <w:vAlign w:val="center"/>
          </w:tcPr>
          <w:p w14:paraId="6C9907CE" w14:textId="77777777" w:rsidR="009D347D" w:rsidRPr="00C93355" w:rsidRDefault="009D347D" w:rsidP="00B8778A">
            <w:pPr>
              <w:spacing w:line="226" w:lineRule="auto"/>
              <w:jc w:val="center"/>
              <w:rPr>
                <w:rFonts w:ascii="Arial" w:hAnsi="Arial" w:cs="Arial"/>
                <w:sz w:val="17"/>
                <w:szCs w:val="17"/>
              </w:rPr>
            </w:pPr>
          </w:p>
        </w:tc>
        <w:tc>
          <w:tcPr>
            <w:tcW w:w="2250" w:type="dxa"/>
            <w:tcBorders>
              <w:top w:val="single" w:sz="8" w:space="0" w:color="auto"/>
              <w:left w:val="single" w:sz="8" w:space="0" w:color="auto"/>
              <w:bottom w:val="single" w:sz="8" w:space="0" w:color="auto"/>
            </w:tcBorders>
            <w:vAlign w:val="center"/>
          </w:tcPr>
          <w:p w14:paraId="18C4F9A7" w14:textId="210CAD64" w:rsidR="009D347D" w:rsidRPr="00C93355" w:rsidRDefault="009D347D" w:rsidP="00B8778A">
            <w:pPr>
              <w:jc w:val="center"/>
              <w:rPr>
                <w:rFonts w:ascii="Arial" w:hAnsi="Arial" w:cs="Arial"/>
                <w:sz w:val="18"/>
                <w:szCs w:val="18"/>
              </w:rPr>
            </w:pPr>
            <w:r w:rsidRPr="00C93355">
              <w:rPr>
                <w:rFonts w:ascii="Arial" w:hAnsi="Arial" w:cs="Arial"/>
                <w:color w:val="000000"/>
                <w:sz w:val="18"/>
                <w:szCs w:val="18"/>
              </w:rPr>
              <w:t>$4,500,001-$5,500,000</w:t>
            </w:r>
          </w:p>
        </w:tc>
        <w:tc>
          <w:tcPr>
            <w:tcW w:w="1890" w:type="dxa"/>
            <w:tcBorders>
              <w:top w:val="single" w:sz="8" w:space="0" w:color="auto"/>
              <w:left w:val="single" w:sz="8" w:space="0" w:color="auto"/>
            </w:tcBorders>
            <w:vAlign w:val="center"/>
          </w:tcPr>
          <w:p w14:paraId="45CD50DD" w14:textId="6DE6B0C0" w:rsidR="009D347D" w:rsidRPr="00C93355" w:rsidRDefault="009D347D" w:rsidP="00B8778A">
            <w:pPr>
              <w:jc w:val="center"/>
              <w:rPr>
                <w:rFonts w:ascii="Arial" w:hAnsi="Arial" w:cs="Arial"/>
                <w:sz w:val="18"/>
                <w:szCs w:val="18"/>
              </w:rPr>
            </w:pPr>
            <w:r w:rsidRPr="00C93355">
              <w:rPr>
                <w:rFonts w:ascii="Arial" w:hAnsi="Arial" w:cs="Arial"/>
                <w:color w:val="000000"/>
                <w:sz w:val="18"/>
                <w:szCs w:val="18"/>
              </w:rPr>
              <w:t>$1</w:t>
            </w:r>
            <w:r w:rsidR="008063B2">
              <w:rPr>
                <w:rFonts w:ascii="Arial" w:hAnsi="Arial" w:cs="Arial"/>
                <w:color w:val="000000"/>
                <w:sz w:val="18"/>
                <w:szCs w:val="18"/>
              </w:rPr>
              <w:t>1,310</w:t>
            </w:r>
            <w:r w:rsidRPr="00C93355">
              <w:rPr>
                <w:rFonts w:ascii="Arial" w:hAnsi="Arial" w:cs="Arial"/>
                <w:color w:val="000000"/>
                <w:sz w:val="18"/>
                <w:szCs w:val="18"/>
              </w:rPr>
              <w:t xml:space="preserve"> </w:t>
            </w:r>
          </w:p>
        </w:tc>
        <w:tc>
          <w:tcPr>
            <w:tcW w:w="2633" w:type="dxa"/>
            <w:gridSpan w:val="2"/>
            <w:vMerge/>
            <w:tcBorders>
              <w:right w:val="single" w:sz="12" w:space="0" w:color="auto"/>
            </w:tcBorders>
            <w:shd w:val="clear" w:color="auto" w:fill="auto"/>
            <w:vAlign w:val="center"/>
          </w:tcPr>
          <w:p w14:paraId="70A3FED5" w14:textId="77777777" w:rsidR="009D347D" w:rsidRPr="00C93355" w:rsidRDefault="009D347D" w:rsidP="00B8778A">
            <w:pPr>
              <w:spacing w:line="226" w:lineRule="auto"/>
              <w:rPr>
                <w:rFonts w:ascii="Arial" w:hAnsi="Arial" w:cs="Arial"/>
                <w:sz w:val="17"/>
                <w:szCs w:val="17"/>
              </w:rPr>
            </w:pPr>
          </w:p>
        </w:tc>
      </w:tr>
      <w:tr w:rsidR="009D347D" w:rsidRPr="00C93355" w14:paraId="1A466EF5" w14:textId="77777777" w:rsidTr="00052F57">
        <w:trPr>
          <w:trHeight w:val="245"/>
          <w:jc w:val="center"/>
        </w:trPr>
        <w:tc>
          <w:tcPr>
            <w:tcW w:w="1458" w:type="dxa"/>
            <w:vMerge/>
            <w:tcBorders>
              <w:left w:val="single" w:sz="18" w:space="0" w:color="auto"/>
            </w:tcBorders>
            <w:shd w:val="clear" w:color="auto" w:fill="auto"/>
            <w:vAlign w:val="center"/>
          </w:tcPr>
          <w:p w14:paraId="266343B5" w14:textId="77777777" w:rsidR="009D347D" w:rsidRPr="00C93355" w:rsidRDefault="009D347D" w:rsidP="00B8778A">
            <w:pPr>
              <w:spacing w:line="226" w:lineRule="auto"/>
              <w:jc w:val="center"/>
              <w:rPr>
                <w:rFonts w:ascii="Arial" w:hAnsi="Arial" w:cs="Arial"/>
                <w:b/>
                <w:sz w:val="18"/>
                <w:szCs w:val="18"/>
                <w:u w:val="single"/>
              </w:rPr>
            </w:pPr>
          </w:p>
        </w:tc>
        <w:tc>
          <w:tcPr>
            <w:tcW w:w="2682" w:type="dxa"/>
            <w:gridSpan w:val="2"/>
            <w:vMerge/>
            <w:tcBorders>
              <w:right w:val="single" w:sz="8" w:space="0" w:color="auto"/>
            </w:tcBorders>
            <w:shd w:val="clear" w:color="auto" w:fill="auto"/>
            <w:vAlign w:val="center"/>
          </w:tcPr>
          <w:p w14:paraId="49294AD3" w14:textId="77777777" w:rsidR="009D347D" w:rsidRPr="00C93355" w:rsidRDefault="009D347D" w:rsidP="00B8778A">
            <w:pPr>
              <w:spacing w:line="226" w:lineRule="auto"/>
              <w:jc w:val="center"/>
              <w:rPr>
                <w:rFonts w:ascii="Arial" w:hAnsi="Arial" w:cs="Arial"/>
                <w:sz w:val="17"/>
                <w:szCs w:val="17"/>
              </w:rPr>
            </w:pPr>
          </w:p>
        </w:tc>
        <w:tc>
          <w:tcPr>
            <w:tcW w:w="2250" w:type="dxa"/>
            <w:tcBorders>
              <w:top w:val="single" w:sz="8" w:space="0" w:color="auto"/>
              <w:left w:val="single" w:sz="8" w:space="0" w:color="auto"/>
            </w:tcBorders>
            <w:vAlign w:val="center"/>
          </w:tcPr>
          <w:p w14:paraId="2ABC5F39" w14:textId="0C72F351" w:rsidR="009D347D" w:rsidRPr="00C93355" w:rsidRDefault="009D347D" w:rsidP="00B8778A">
            <w:pPr>
              <w:jc w:val="center"/>
              <w:rPr>
                <w:rFonts w:ascii="Arial" w:hAnsi="Arial" w:cs="Arial"/>
                <w:sz w:val="18"/>
                <w:szCs w:val="18"/>
              </w:rPr>
            </w:pPr>
            <w:r w:rsidRPr="00C93355">
              <w:rPr>
                <w:rFonts w:ascii="Arial" w:hAnsi="Arial" w:cs="Arial"/>
                <w:color w:val="000000"/>
                <w:sz w:val="18"/>
                <w:szCs w:val="18"/>
              </w:rPr>
              <w:t>&gt; $5,500,001</w:t>
            </w:r>
          </w:p>
        </w:tc>
        <w:tc>
          <w:tcPr>
            <w:tcW w:w="1890" w:type="dxa"/>
            <w:tcBorders>
              <w:top w:val="single" w:sz="8" w:space="0" w:color="auto"/>
              <w:left w:val="single" w:sz="8" w:space="0" w:color="auto"/>
            </w:tcBorders>
            <w:vAlign w:val="center"/>
          </w:tcPr>
          <w:p w14:paraId="502852D9" w14:textId="4617ABD6" w:rsidR="009D347D" w:rsidRPr="00C93355" w:rsidRDefault="009D347D" w:rsidP="00B8778A">
            <w:pPr>
              <w:jc w:val="center"/>
              <w:rPr>
                <w:rFonts w:ascii="Arial" w:hAnsi="Arial" w:cs="Arial"/>
                <w:sz w:val="18"/>
                <w:szCs w:val="18"/>
              </w:rPr>
            </w:pPr>
            <w:r w:rsidRPr="00C93355">
              <w:rPr>
                <w:rFonts w:ascii="Arial" w:hAnsi="Arial" w:cs="Arial"/>
                <w:color w:val="000000"/>
                <w:sz w:val="18"/>
                <w:szCs w:val="18"/>
              </w:rPr>
              <w:t>$12,</w:t>
            </w:r>
            <w:r w:rsidR="009A02B1">
              <w:rPr>
                <w:rFonts w:ascii="Arial" w:hAnsi="Arial" w:cs="Arial"/>
                <w:color w:val="000000"/>
                <w:sz w:val="18"/>
                <w:szCs w:val="18"/>
              </w:rPr>
              <w:t>625</w:t>
            </w:r>
            <w:r w:rsidRPr="00C93355">
              <w:rPr>
                <w:rFonts w:ascii="Arial" w:hAnsi="Arial" w:cs="Arial"/>
                <w:color w:val="000000"/>
                <w:sz w:val="18"/>
                <w:szCs w:val="18"/>
              </w:rPr>
              <w:t xml:space="preserve"> </w:t>
            </w:r>
          </w:p>
        </w:tc>
        <w:tc>
          <w:tcPr>
            <w:tcW w:w="2633" w:type="dxa"/>
            <w:gridSpan w:val="2"/>
            <w:vMerge/>
            <w:tcBorders>
              <w:right w:val="single" w:sz="12" w:space="0" w:color="auto"/>
            </w:tcBorders>
            <w:shd w:val="clear" w:color="auto" w:fill="auto"/>
            <w:vAlign w:val="center"/>
          </w:tcPr>
          <w:p w14:paraId="35FF32A3" w14:textId="77777777" w:rsidR="009D347D" w:rsidRPr="00C93355" w:rsidRDefault="009D347D" w:rsidP="00B8778A">
            <w:pPr>
              <w:spacing w:line="226" w:lineRule="auto"/>
              <w:rPr>
                <w:rFonts w:ascii="Arial" w:hAnsi="Arial" w:cs="Arial"/>
                <w:sz w:val="17"/>
                <w:szCs w:val="17"/>
              </w:rPr>
            </w:pPr>
          </w:p>
        </w:tc>
      </w:tr>
      <w:tr w:rsidR="009D347D" w:rsidRPr="00C93355" w14:paraId="1DF0C83E" w14:textId="77777777" w:rsidTr="00052F57">
        <w:trPr>
          <w:trHeight w:val="70"/>
          <w:jc w:val="center"/>
        </w:trPr>
        <w:tc>
          <w:tcPr>
            <w:tcW w:w="10913" w:type="dxa"/>
            <w:gridSpan w:val="7"/>
            <w:tcBorders>
              <w:left w:val="single" w:sz="18" w:space="0" w:color="auto"/>
              <w:bottom w:val="single" w:sz="18" w:space="0" w:color="auto"/>
              <w:right w:val="single" w:sz="12" w:space="0" w:color="auto"/>
            </w:tcBorders>
            <w:shd w:val="clear" w:color="auto" w:fill="auto"/>
            <w:vAlign w:val="center"/>
          </w:tcPr>
          <w:p w14:paraId="64BFBE03" w14:textId="77777777" w:rsidR="009D347D" w:rsidRPr="00C93355" w:rsidRDefault="009D347D" w:rsidP="00C03065">
            <w:pPr>
              <w:rPr>
                <w:rFonts w:ascii="Arial" w:hAnsi="Arial" w:cs="Arial"/>
                <w:b/>
                <w:i/>
                <w:sz w:val="18"/>
                <w:szCs w:val="18"/>
              </w:rPr>
            </w:pPr>
            <w:r w:rsidRPr="00C93355">
              <w:rPr>
                <w:rFonts w:ascii="Arial" w:hAnsi="Arial" w:cs="Arial"/>
                <w:bCs/>
                <w:iCs/>
                <w:sz w:val="18"/>
                <w:szCs w:val="18"/>
              </w:rPr>
              <w:t xml:space="preserve">*How to determine </w:t>
            </w:r>
            <w:r w:rsidRPr="00C93355">
              <w:rPr>
                <w:rFonts w:ascii="Arial" w:hAnsi="Arial" w:cs="Arial"/>
                <w:b/>
                <w:i/>
                <w:sz w:val="18"/>
                <w:szCs w:val="18"/>
              </w:rPr>
              <w:t>Annual Gross Sales:</w:t>
            </w:r>
          </w:p>
          <w:p w14:paraId="2AE96D4E" w14:textId="77777777" w:rsidR="009D347D" w:rsidRPr="00C93355" w:rsidRDefault="009D347D" w:rsidP="00C03065">
            <w:pPr>
              <w:rPr>
                <w:rFonts w:ascii="Arial" w:hAnsi="Arial" w:cs="Arial"/>
                <w:bCs/>
                <w:iCs/>
                <w:sz w:val="17"/>
                <w:szCs w:val="17"/>
              </w:rPr>
            </w:pPr>
            <w:r w:rsidRPr="00C93355">
              <w:rPr>
                <w:rFonts w:ascii="Arial" w:hAnsi="Arial" w:cs="Arial"/>
                <w:bCs/>
                <w:iCs/>
                <w:sz w:val="17"/>
                <w:szCs w:val="17"/>
                <w:u w:val="single"/>
              </w:rPr>
              <w:t>Certified operations</w:t>
            </w:r>
            <w:r w:rsidRPr="00C93355">
              <w:rPr>
                <w:rFonts w:ascii="Arial" w:hAnsi="Arial" w:cs="Arial"/>
                <w:bCs/>
                <w:iCs/>
                <w:sz w:val="17"/>
                <w:szCs w:val="17"/>
              </w:rPr>
              <w:t xml:space="preserve"> – use the annual gross sales of organic products for the previous calendar year.</w:t>
            </w:r>
          </w:p>
          <w:p w14:paraId="08CE6F91" w14:textId="009E11A0" w:rsidR="009D347D" w:rsidRPr="00C93355" w:rsidRDefault="009D347D" w:rsidP="009D347D">
            <w:pPr>
              <w:spacing w:line="226" w:lineRule="auto"/>
              <w:rPr>
                <w:rFonts w:ascii="Arial" w:hAnsi="Arial" w:cs="Arial"/>
                <w:sz w:val="18"/>
                <w:szCs w:val="18"/>
              </w:rPr>
            </w:pPr>
            <w:r w:rsidRPr="00C93355">
              <w:rPr>
                <w:rFonts w:ascii="Arial" w:hAnsi="Arial" w:cs="Arial"/>
                <w:bCs/>
                <w:iCs/>
                <w:sz w:val="17"/>
                <w:szCs w:val="17"/>
                <w:u w:val="single"/>
              </w:rPr>
              <w:t>Applicants for certification</w:t>
            </w:r>
            <w:r w:rsidRPr="00C93355">
              <w:rPr>
                <w:rFonts w:ascii="Arial" w:hAnsi="Arial" w:cs="Arial"/>
                <w:bCs/>
                <w:iCs/>
                <w:sz w:val="17"/>
                <w:szCs w:val="17"/>
              </w:rPr>
              <w:t xml:space="preserve"> – estimate the expected annual gross sales for the first calendar year following certification.</w:t>
            </w:r>
          </w:p>
        </w:tc>
      </w:tr>
      <w:tr w:rsidR="00891FA5" w:rsidRPr="00C93355" w14:paraId="721C222E" w14:textId="77777777" w:rsidTr="00052F57">
        <w:trPr>
          <w:trHeight w:val="415"/>
          <w:jc w:val="center"/>
        </w:trPr>
        <w:tc>
          <w:tcPr>
            <w:tcW w:w="1458" w:type="dxa"/>
            <w:vMerge w:val="restart"/>
            <w:tcBorders>
              <w:top w:val="single" w:sz="18" w:space="0" w:color="auto"/>
              <w:left w:val="single" w:sz="18" w:space="0" w:color="auto"/>
              <w:bottom w:val="single" w:sz="2" w:space="0" w:color="auto"/>
              <w:right w:val="single" w:sz="2" w:space="0" w:color="auto"/>
            </w:tcBorders>
            <w:shd w:val="clear" w:color="auto" w:fill="auto"/>
            <w:vAlign w:val="center"/>
          </w:tcPr>
          <w:p w14:paraId="1620C47D" w14:textId="77777777" w:rsidR="00891FA5" w:rsidRPr="00455ADA" w:rsidRDefault="00891FA5" w:rsidP="001915EC">
            <w:pPr>
              <w:spacing w:line="226" w:lineRule="auto"/>
              <w:jc w:val="center"/>
              <w:rPr>
                <w:rFonts w:ascii="Arial" w:hAnsi="Arial" w:cs="Arial"/>
                <w:b/>
                <w:sz w:val="18"/>
                <w:szCs w:val="18"/>
              </w:rPr>
            </w:pPr>
            <w:r w:rsidRPr="00455ADA">
              <w:rPr>
                <w:rFonts w:ascii="Arial" w:hAnsi="Arial" w:cs="Arial"/>
                <w:b/>
                <w:sz w:val="18"/>
                <w:szCs w:val="18"/>
                <w:u w:val="single"/>
              </w:rPr>
              <w:t>OPTION 2</w:t>
            </w:r>
          </w:p>
          <w:p w14:paraId="1A44B1F6" w14:textId="77777777" w:rsidR="00891FA5" w:rsidRPr="00455ADA" w:rsidRDefault="00891FA5" w:rsidP="001915EC">
            <w:pPr>
              <w:spacing w:line="226" w:lineRule="auto"/>
              <w:jc w:val="center"/>
              <w:rPr>
                <w:rFonts w:ascii="Arial" w:hAnsi="Arial" w:cs="Arial"/>
                <w:sz w:val="18"/>
                <w:szCs w:val="18"/>
              </w:rPr>
            </w:pPr>
            <w:r w:rsidRPr="00455ADA">
              <w:rPr>
                <w:rFonts w:ascii="Arial" w:hAnsi="Arial" w:cs="Arial"/>
                <w:sz w:val="18"/>
                <w:szCs w:val="18"/>
              </w:rPr>
              <w:t>Multi-Unit</w:t>
            </w:r>
          </w:p>
          <w:p w14:paraId="3B0E2B9D" w14:textId="2367FF68" w:rsidR="00891FA5" w:rsidRPr="00455ADA" w:rsidRDefault="00891FA5" w:rsidP="009B319C">
            <w:pPr>
              <w:spacing w:line="226" w:lineRule="auto"/>
              <w:jc w:val="center"/>
              <w:rPr>
                <w:rFonts w:ascii="Arial" w:hAnsi="Arial" w:cs="Arial"/>
                <w:sz w:val="18"/>
                <w:szCs w:val="18"/>
              </w:rPr>
            </w:pPr>
            <w:r w:rsidRPr="00455ADA">
              <w:rPr>
                <w:rFonts w:ascii="Arial" w:hAnsi="Arial" w:cs="Arial"/>
                <w:sz w:val="18"/>
                <w:szCs w:val="18"/>
              </w:rPr>
              <w:t>Umbrella</w:t>
            </w:r>
          </w:p>
          <w:p w14:paraId="61CDCEAD" w14:textId="614BD4D7" w:rsidR="00891FA5" w:rsidRPr="00455ADA" w:rsidRDefault="00891FA5" w:rsidP="00582BCF">
            <w:pPr>
              <w:spacing w:line="226" w:lineRule="auto"/>
              <w:jc w:val="center"/>
              <w:rPr>
                <w:rFonts w:ascii="Arial" w:hAnsi="Arial" w:cs="Arial"/>
                <w:sz w:val="18"/>
                <w:szCs w:val="18"/>
              </w:rPr>
            </w:pPr>
            <w:r w:rsidRPr="00C93355">
              <w:rPr>
                <w:rFonts w:ascii="Arial" w:hAnsi="Arial" w:cs="Arial"/>
                <w:sz w:val="18"/>
                <w:szCs w:val="18"/>
              </w:rPr>
              <w:t>(Primary operation pays all certification fees)</w:t>
            </w:r>
          </w:p>
        </w:tc>
        <w:tc>
          <w:tcPr>
            <w:tcW w:w="2682" w:type="dxa"/>
            <w:gridSpan w:val="2"/>
            <w:vMerge w:val="restart"/>
            <w:tcBorders>
              <w:top w:val="single" w:sz="18" w:space="0" w:color="auto"/>
              <w:left w:val="single" w:sz="2" w:space="0" w:color="auto"/>
              <w:bottom w:val="single" w:sz="2" w:space="0" w:color="auto"/>
              <w:right w:val="single" w:sz="2" w:space="0" w:color="auto"/>
            </w:tcBorders>
            <w:shd w:val="clear" w:color="auto" w:fill="auto"/>
            <w:vAlign w:val="center"/>
          </w:tcPr>
          <w:p w14:paraId="1F3C1490" w14:textId="18FEDEA7" w:rsidR="00891FA5" w:rsidRPr="00C93355" w:rsidRDefault="00891FA5" w:rsidP="004C7A0D">
            <w:pPr>
              <w:spacing w:line="226" w:lineRule="auto"/>
              <w:jc w:val="center"/>
              <w:rPr>
                <w:rFonts w:ascii="Arial" w:hAnsi="Arial" w:cs="Arial"/>
                <w:sz w:val="17"/>
                <w:szCs w:val="17"/>
              </w:rPr>
            </w:pPr>
            <w:r w:rsidRPr="00C93355">
              <w:rPr>
                <w:rFonts w:ascii="Arial" w:hAnsi="Arial" w:cs="Arial"/>
                <w:sz w:val="17"/>
                <w:szCs w:val="17"/>
              </w:rPr>
              <w:t>Certification of a Primary Operation and</w:t>
            </w:r>
          </w:p>
          <w:p w14:paraId="4810ABCA" w14:textId="04B05BBA" w:rsidR="00891FA5" w:rsidRPr="00C93355" w:rsidRDefault="00891FA5" w:rsidP="004C7A0D">
            <w:pPr>
              <w:spacing w:line="226" w:lineRule="auto"/>
              <w:jc w:val="center"/>
              <w:rPr>
                <w:rFonts w:ascii="Arial" w:hAnsi="Arial" w:cs="Arial"/>
                <w:sz w:val="17"/>
                <w:szCs w:val="17"/>
              </w:rPr>
            </w:pPr>
            <w:r w:rsidRPr="00C93355">
              <w:rPr>
                <w:rFonts w:ascii="Arial" w:hAnsi="Arial" w:cs="Arial"/>
                <w:sz w:val="17"/>
                <w:szCs w:val="17"/>
              </w:rPr>
              <w:t xml:space="preserve"> Additional Associated Units </w:t>
            </w:r>
          </w:p>
          <w:p w14:paraId="4A5A4097" w14:textId="77777777" w:rsidR="00891FA5" w:rsidRPr="00C93355" w:rsidRDefault="00891FA5" w:rsidP="004C7A0D">
            <w:pPr>
              <w:spacing w:line="226" w:lineRule="auto"/>
              <w:jc w:val="center"/>
              <w:rPr>
                <w:rFonts w:ascii="Arial" w:hAnsi="Arial" w:cs="Arial"/>
                <w:sz w:val="17"/>
                <w:szCs w:val="17"/>
              </w:rPr>
            </w:pPr>
            <w:r w:rsidRPr="00C93355">
              <w:rPr>
                <w:rFonts w:ascii="Arial" w:hAnsi="Arial" w:cs="Arial"/>
                <w:sz w:val="17"/>
                <w:szCs w:val="17"/>
              </w:rPr>
              <w:t>(Each unit require a separate Organic System Plan and inspection)</w:t>
            </w:r>
          </w:p>
          <w:p w14:paraId="709198B5" w14:textId="036CB2C2" w:rsidR="00FE55C1" w:rsidRPr="00C93355" w:rsidRDefault="00FE55C1" w:rsidP="004C7A0D">
            <w:pPr>
              <w:spacing w:line="226" w:lineRule="auto"/>
              <w:jc w:val="center"/>
              <w:rPr>
                <w:rFonts w:ascii="Arial" w:hAnsi="Arial" w:cs="Arial"/>
                <w:sz w:val="17"/>
                <w:szCs w:val="17"/>
              </w:rPr>
            </w:pPr>
            <w:r w:rsidRPr="00C93355">
              <w:rPr>
                <w:rFonts w:ascii="Arial" w:hAnsi="Arial" w:cs="Arial"/>
                <w:sz w:val="17"/>
                <w:szCs w:val="17"/>
              </w:rPr>
              <w:t>(Maximum 30 production units)</w:t>
            </w:r>
          </w:p>
        </w:tc>
        <w:tc>
          <w:tcPr>
            <w:tcW w:w="2250" w:type="dxa"/>
            <w:tcBorders>
              <w:top w:val="single" w:sz="18" w:space="0" w:color="auto"/>
              <w:left w:val="single" w:sz="2" w:space="0" w:color="auto"/>
              <w:bottom w:val="single" w:sz="2" w:space="0" w:color="auto"/>
              <w:right w:val="single" w:sz="2" w:space="0" w:color="auto"/>
            </w:tcBorders>
            <w:shd w:val="clear" w:color="auto" w:fill="D9D9D9" w:themeFill="background1" w:themeFillShade="D9"/>
            <w:vAlign w:val="center"/>
          </w:tcPr>
          <w:p w14:paraId="6C186DF8" w14:textId="49CA809E" w:rsidR="00891FA5" w:rsidRPr="00C93355" w:rsidRDefault="00891FA5" w:rsidP="00BE7030">
            <w:pPr>
              <w:spacing w:line="226" w:lineRule="auto"/>
              <w:jc w:val="center"/>
              <w:rPr>
                <w:rFonts w:ascii="Arial" w:hAnsi="Arial" w:cs="Arial"/>
                <w:b/>
                <w:sz w:val="18"/>
                <w:szCs w:val="18"/>
              </w:rPr>
            </w:pPr>
            <w:r w:rsidRPr="00C93355">
              <w:rPr>
                <w:rFonts w:ascii="Arial" w:hAnsi="Arial" w:cs="Arial"/>
                <w:b/>
                <w:sz w:val="18"/>
                <w:szCs w:val="18"/>
              </w:rPr>
              <w:t>Annual Gross Sales</w:t>
            </w:r>
          </w:p>
        </w:tc>
        <w:tc>
          <w:tcPr>
            <w:tcW w:w="1890" w:type="dxa"/>
            <w:tcBorders>
              <w:top w:val="single" w:sz="18" w:space="0" w:color="auto"/>
              <w:left w:val="single" w:sz="2" w:space="0" w:color="auto"/>
              <w:bottom w:val="single" w:sz="2" w:space="0" w:color="auto"/>
            </w:tcBorders>
            <w:shd w:val="clear" w:color="auto" w:fill="D9D9D9" w:themeFill="background1" w:themeFillShade="D9"/>
            <w:vAlign w:val="center"/>
          </w:tcPr>
          <w:p w14:paraId="00F0EDA1" w14:textId="2BCD74AA" w:rsidR="00891FA5" w:rsidRPr="00C93355" w:rsidRDefault="00891FA5" w:rsidP="00BE7030">
            <w:pPr>
              <w:spacing w:line="226" w:lineRule="auto"/>
              <w:jc w:val="center"/>
              <w:rPr>
                <w:rFonts w:ascii="Arial" w:hAnsi="Arial" w:cs="Arial"/>
                <w:b/>
                <w:sz w:val="18"/>
                <w:szCs w:val="18"/>
              </w:rPr>
            </w:pPr>
            <w:r w:rsidRPr="00C93355">
              <w:rPr>
                <w:rFonts w:ascii="Arial" w:hAnsi="Arial" w:cs="Arial"/>
                <w:b/>
                <w:sz w:val="18"/>
                <w:szCs w:val="18"/>
              </w:rPr>
              <w:t>Annual Certification Fees</w:t>
            </w:r>
          </w:p>
        </w:tc>
        <w:tc>
          <w:tcPr>
            <w:tcW w:w="2633" w:type="dxa"/>
            <w:gridSpan w:val="2"/>
            <w:vMerge w:val="restart"/>
            <w:tcBorders>
              <w:top w:val="single" w:sz="18" w:space="0" w:color="auto"/>
              <w:right w:val="single" w:sz="12" w:space="0" w:color="auto"/>
            </w:tcBorders>
            <w:shd w:val="clear" w:color="auto" w:fill="auto"/>
            <w:vAlign w:val="center"/>
          </w:tcPr>
          <w:p w14:paraId="046C947F" w14:textId="0F36434E" w:rsidR="004A7511" w:rsidRPr="00C93355" w:rsidRDefault="002574F4" w:rsidP="002574F4">
            <w:pPr>
              <w:spacing w:line="226" w:lineRule="auto"/>
              <w:rPr>
                <w:rFonts w:ascii="Arial" w:hAnsi="Arial" w:cs="Arial"/>
                <w:sz w:val="16"/>
                <w:szCs w:val="16"/>
              </w:rPr>
            </w:pPr>
            <w:r w:rsidRPr="00C93355">
              <w:rPr>
                <w:rFonts w:ascii="Arial" w:hAnsi="Arial" w:cs="Arial"/>
                <w:sz w:val="16"/>
                <w:szCs w:val="16"/>
              </w:rPr>
              <w:t>●</w:t>
            </w:r>
            <w:r w:rsidR="0047690B">
              <w:rPr>
                <w:rFonts w:ascii="Arial" w:hAnsi="Arial" w:cs="Arial"/>
                <w:sz w:val="16"/>
                <w:szCs w:val="16"/>
              </w:rPr>
              <w:t xml:space="preserve"> </w:t>
            </w:r>
            <w:r w:rsidRPr="00C93355">
              <w:rPr>
                <w:rFonts w:ascii="Arial" w:hAnsi="Arial" w:cs="Arial"/>
                <w:sz w:val="16"/>
                <w:szCs w:val="16"/>
              </w:rPr>
              <w:t xml:space="preserve">Cost </w:t>
            </w:r>
            <w:proofErr w:type="gramStart"/>
            <w:r w:rsidRPr="00C93355">
              <w:rPr>
                <w:rFonts w:ascii="Arial" w:hAnsi="Arial" w:cs="Arial"/>
                <w:sz w:val="16"/>
                <w:szCs w:val="16"/>
              </w:rPr>
              <w:t>varies:</w:t>
            </w:r>
            <w:proofErr w:type="gramEnd"/>
            <w:r w:rsidRPr="00C93355">
              <w:rPr>
                <w:rFonts w:ascii="Arial" w:hAnsi="Arial" w:cs="Arial"/>
                <w:sz w:val="16"/>
                <w:szCs w:val="16"/>
              </w:rPr>
              <w:t xml:space="preserve"> see below </w:t>
            </w:r>
          </w:p>
          <w:p w14:paraId="6E9C4C86" w14:textId="59B275E2" w:rsidR="002574F4" w:rsidRPr="00C93355" w:rsidRDefault="002574F4" w:rsidP="002574F4">
            <w:pPr>
              <w:spacing w:line="226" w:lineRule="auto"/>
              <w:rPr>
                <w:rFonts w:ascii="Arial" w:hAnsi="Arial" w:cs="Arial"/>
                <w:sz w:val="16"/>
                <w:szCs w:val="16"/>
              </w:rPr>
            </w:pPr>
            <w:r w:rsidRPr="00C93355">
              <w:rPr>
                <w:rFonts w:ascii="Arial" w:hAnsi="Arial" w:cs="Arial"/>
                <w:sz w:val="16"/>
                <w:szCs w:val="16"/>
              </w:rPr>
              <w:t>● $</w:t>
            </w:r>
            <w:r w:rsidR="004A7511" w:rsidRPr="00C93355">
              <w:rPr>
                <w:rFonts w:ascii="Arial" w:hAnsi="Arial" w:cs="Arial"/>
                <w:sz w:val="16"/>
                <w:szCs w:val="16"/>
              </w:rPr>
              <w:t>9</w:t>
            </w:r>
            <w:r w:rsidR="00D7696E" w:rsidRPr="00C93355">
              <w:rPr>
                <w:rFonts w:ascii="Arial" w:hAnsi="Arial" w:cs="Arial"/>
                <w:sz w:val="16"/>
                <w:szCs w:val="16"/>
              </w:rPr>
              <w:t>5</w:t>
            </w:r>
            <w:r w:rsidRPr="00C93355">
              <w:rPr>
                <w:rFonts w:ascii="Arial" w:hAnsi="Arial" w:cs="Arial"/>
                <w:sz w:val="16"/>
                <w:szCs w:val="16"/>
              </w:rPr>
              <w:t xml:space="preserve"> QCS service fee per inspection</w:t>
            </w:r>
          </w:p>
          <w:p w14:paraId="6BB9E253" w14:textId="7D30ADCF" w:rsidR="00891FA5" w:rsidRPr="00C93355" w:rsidRDefault="002574F4" w:rsidP="002574F4">
            <w:pPr>
              <w:spacing w:line="226" w:lineRule="auto"/>
              <w:rPr>
                <w:rFonts w:ascii="Arial" w:hAnsi="Arial" w:cs="Arial"/>
                <w:sz w:val="18"/>
                <w:szCs w:val="18"/>
              </w:rPr>
            </w:pPr>
            <w:r w:rsidRPr="00C93355">
              <w:rPr>
                <w:rFonts w:ascii="Arial" w:hAnsi="Arial" w:cs="Arial"/>
                <w:sz w:val="16"/>
                <w:szCs w:val="16"/>
              </w:rPr>
              <w:t>● Unannounced inspection may occur (see below)</w:t>
            </w:r>
          </w:p>
        </w:tc>
      </w:tr>
      <w:tr w:rsidR="00891FA5" w:rsidRPr="00C93355" w14:paraId="2CA043AE" w14:textId="77777777" w:rsidTr="00052F57">
        <w:trPr>
          <w:trHeight w:val="288"/>
          <w:jc w:val="center"/>
        </w:trPr>
        <w:tc>
          <w:tcPr>
            <w:tcW w:w="1458" w:type="dxa"/>
            <w:vMerge/>
            <w:tcBorders>
              <w:top w:val="single" w:sz="2" w:space="0" w:color="auto"/>
              <w:left w:val="single" w:sz="18" w:space="0" w:color="auto"/>
              <w:bottom w:val="single" w:sz="2" w:space="0" w:color="auto"/>
              <w:right w:val="single" w:sz="2" w:space="0" w:color="auto"/>
            </w:tcBorders>
            <w:shd w:val="clear" w:color="auto" w:fill="auto"/>
            <w:vAlign w:val="center"/>
          </w:tcPr>
          <w:p w14:paraId="58FA41C6" w14:textId="77777777" w:rsidR="00891FA5" w:rsidRPr="00455ADA" w:rsidRDefault="00891FA5" w:rsidP="00401012">
            <w:pPr>
              <w:spacing w:line="226" w:lineRule="auto"/>
              <w:jc w:val="center"/>
              <w:rPr>
                <w:rFonts w:ascii="Arial" w:hAnsi="Arial" w:cs="Arial"/>
                <w:b/>
                <w:sz w:val="18"/>
                <w:szCs w:val="18"/>
                <w:u w:val="single"/>
              </w:rPr>
            </w:pPr>
          </w:p>
        </w:tc>
        <w:tc>
          <w:tcPr>
            <w:tcW w:w="2682" w:type="dxa"/>
            <w:gridSpan w:val="2"/>
            <w:vMerge/>
            <w:tcBorders>
              <w:top w:val="single" w:sz="2" w:space="0" w:color="auto"/>
              <w:left w:val="single" w:sz="2" w:space="0" w:color="auto"/>
              <w:bottom w:val="single" w:sz="2" w:space="0" w:color="auto"/>
              <w:right w:val="single" w:sz="2" w:space="0" w:color="auto"/>
            </w:tcBorders>
            <w:shd w:val="clear" w:color="auto" w:fill="auto"/>
            <w:vAlign w:val="center"/>
          </w:tcPr>
          <w:p w14:paraId="13BA2399" w14:textId="77777777" w:rsidR="00891FA5" w:rsidRPr="00C93355" w:rsidRDefault="00891FA5" w:rsidP="00401012">
            <w:pPr>
              <w:spacing w:line="226" w:lineRule="auto"/>
              <w:jc w:val="center"/>
              <w:rPr>
                <w:rFonts w:ascii="Arial" w:hAnsi="Arial" w:cs="Arial"/>
                <w:sz w:val="17"/>
                <w:szCs w:val="17"/>
              </w:rPr>
            </w:pPr>
          </w:p>
        </w:tc>
        <w:tc>
          <w:tcPr>
            <w:tcW w:w="2250" w:type="dxa"/>
            <w:tcBorders>
              <w:top w:val="single" w:sz="2" w:space="0" w:color="auto"/>
              <w:left w:val="single" w:sz="2" w:space="0" w:color="auto"/>
              <w:bottom w:val="single" w:sz="2" w:space="0" w:color="auto"/>
              <w:right w:val="single" w:sz="2" w:space="0" w:color="auto"/>
            </w:tcBorders>
            <w:shd w:val="clear" w:color="auto" w:fill="auto"/>
            <w:vAlign w:val="center"/>
          </w:tcPr>
          <w:p w14:paraId="1D5E5205" w14:textId="4BD44A02" w:rsidR="00891FA5" w:rsidRPr="00C93355" w:rsidRDefault="00891FA5" w:rsidP="00401012">
            <w:pPr>
              <w:spacing w:line="226" w:lineRule="auto"/>
              <w:jc w:val="center"/>
              <w:rPr>
                <w:rFonts w:ascii="Arial" w:hAnsi="Arial" w:cs="Arial"/>
                <w:bCs/>
                <w:sz w:val="17"/>
                <w:szCs w:val="17"/>
              </w:rPr>
            </w:pPr>
            <w:r w:rsidRPr="00C93355">
              <w:rPr>
                <w:rFonts w:ascii="Arial" w:hAnsi="Arial" w:cs="Arial"/>
                <w:sz w:val="17"/>
                <w:szCs w:val="17"/>
              </w:rPr>
              <w:t>&lt; $50,000,000</w:t>
            </w:r>
          </w:p>
        </w:tc>
        <w:tc>
          <w:tcPr>
            <w:tcW w:w="1890" w:type="dxa"/>
            <w:tcBorders>
              <w:top w:val="single" w:sz="2" w:space="0" w:color="auto"/>
              <w:left w:val="single" w:sz="2" w:space="0" w:color="auto"/>
              <w:bottom w:val="single" w:sz="2" w:space="0" w:color="auto"/>
            </w:tcBorders>
            <w:shd w:val="clear" w:color="auto" w:fill="auto"/>
            <w:vAlign w:val="center"/>
          </w:tcPr>
          <w:p w14:paraId="66F44FD0" w14:textId="3DB1B637" w:rsidR="00891FA5" w:rsidRPr="00C93355" w:rsidRDefault="00891FA5" w:rsidP="00401012">
            <w:pPr>
              <w:spacing w:line="226" w:lineRule="auto"/>
              <w:jc w:val="center"/>
              <w:rPr>
                <w:rFonts w:ascii="Arial" w:hAnsi="Arial" w:cs="Arial"/>
                <w:bCs/>
                <w:sz w:val="17"/>
                <w:szCs w:val="17"/>
              </w:rPr>
            </w:pPr>
            <w:r w:rsidRPr="00C93355">
              <w:rPr>
                <w:rFonts w:ascii="Arial" w:hAnsi="Arial" w:cs="Arial"/>
                <w:bCs/>
                <w:sz w:val="17"/>
                <w:szCs w:val="17"/>
              </w:rPr>
              <w:t>$2</w:t>
            </w:r>
            <w:r w:rsidR="00A60359">
              <w:rPr>
                <w:rFonts w:ascii="Arial" w:hAnsi="Arial" w:cs="Arial"/>
                <w:bCs/>
                <w:sz w:val="17"/>
                <w:szCs w:val="17"/>
              </w:rPr>
              <w:t>6,250</w:t>
            </w:r>
            <w:r w:rsidRPr="00C93355">
              <w:rPr>
                <w:rFonts w:ascii="Arial" w:hAnsi="Arial" w:cs="Arial"/>
                <w:bCs/>
                <w:sz w:val="17"/>
                <w:szCs w:val="17"/>
              </w:rPr>
              <w:t xml:space="preserve"> + $1,</w:t>
            </w:r>
            <w:r w:rsidR="00B978A2">
              <w:rPr>
                <w:rFonts w:ascii="Arial" w:hAnsi="Arial" w:cs="Arial"/>
                <w:bCs/>
                <w:sz w:val="17"/>
                <w:szCs w:val="17"/>
              </w:rPr>
              <w:t>940</w:t>
            </w:r>
            <w:r w:rsidRPr="00C93355">
              <w:rPr>
                <w:rFonts w:ascii="Arial" w:hAnsi="Arial" w:cs="Arial"/>
                <w:bCs/>
                <w:sz w:val="17"/>
                <w:szCs w:val="17"/>
              </w:rPr>
              <w:t>/unit</w:t>
            </w:r>
          </w:p>
        </w:tc>
        <w:tc>
          <w:tcPr>
            <w:tcW w:w="2633" w:type="dxa"/>
            <w:gridSpan w:val="2"/>
            <w:vMerge/>
            <w:tcBorders>
              <w:right w:val="single" w:sz="12" w:space="0" w:color="auto"/>
            </w:tcBorders>
            <w:shd w:val="clear" w:color="auto" w:fill="auto"/>
            <w:vAlign w:val="center"/>
          </w:tcPr>
          <w:p w14:paraId="45A6D759" w14:textId="77777777" w:rsidR="00891FA5" w:rsidRPr="00C93355" w:rsidRDefault="00891FA5" w:rsidP="00401012">
            <w:pPr>
              <w:spacing w:line="226" w:lineRule="auto"/>
              <w:jc w:val="center"/>
              <w:rPr>
                <w:rFonts w:ascii="Arial" w:hAnsi="Arial" w:cs="Arial"/>
                <w:sz w:val="18"/>
                <w:szCs w:val="18"/>
              </w:rPr>
            </w:pPr>
          </w:p>
        </w:tc>
      </w:tr>
      <w:tr w:rsidR="00891FA5" w:rsidRPr="00C93355" w14:paraId="5BBF5811" w14:textId="77777777" w:rsidTr="00052F57">
        <w:trPr>
          <w:trHeight w:val="288"/>
          <w:jc w:val="center"/>
        </w:trPr>
        <w:tc>
          <w:tcPr>
            <w:tcW w:w="1458" w:type="dxa"/>
            <w:vMerge/>
            <w:tcBorders>
              <w:top w:val="single" w:sz="2" w:space="0" w:color="auto"/>
              <w:left w:val="single" w:sz="18" w:space="0" w:color="auto"/>
              <w:bottom w:val="single" w:sz="2" w:space="0" w:color="auto"/>
              <w:right w:val="single" w:sz="2" w:space="0" w:color="auto"/>
            </w:tcBorders>
            <w:shd w:val="clear" w:color="auto" w:fill="auto"/>
            <w:vAlign w:val="center"/>
          </w:tcPr>
          <w:p w14:paraId="05247740" w14:textId="77777777" w:rsidR="00891FA5" w:rsidRPr="00455ADA" w:rsidRDefault="00891FA5" w:rsidP="000910BC">
            <w:pPr>
              <w:spacing w:line="226" w:lineRule="auto"/>
              <w:jc w:val="center"/>
              <w:rPr>
                <w:rFonts w:ascii="Arial" w:hAnsi="Arial" w:cs="Arial"/>
                <w:b/>
                <w:sz w:val="18"/>
                <w:szCs w:val="18"/>
                <w:u w:val="single"/>
              </w:rPr>
            </w:pPr>
          </w:p>
        </w:tc>
        <w:tc>
          <w:tcPr>
            <w:tcW w:w="2682" w:type="dxa"/>
            <w:gridSpan w:val="2"/>
            <w:vMerge/>
            <w:tcBorders>
              <w:top w:val="single" w:sz="2" w:space="0" w:color="auto"/>
              <w:left w:val="single" w:sz="2" w:space="0" w:color="auto"/>
              <w:bottom w:val="single" w:sz="2" w:space="0" w:color="auto"/>
              <w:right w:val="single" w:sz="2" w:space="0" w:color="auto"/>
            </w:tcBorders>
            <w:shd w:val="clear" w:color="auto" w:fill="auto"/>
            <w:vAlign w:val="center"/>
          </w:tcPr>
          <w:p w14:paraId="62FF917D" w14:textId="77777777" w:rsidR="00891FA5" w:rsidRPr="00C93355" w:rsidRDefault="00891FA5" w:rsidP="000910BC">
            <w:pPr>
              <w:spacing w:line="226" w:lineRule="auto"/>
              <w:jc w:val="center"/>
              <w:rPr>
                <w:rFonts w:ascii="Arial" w:hAnsi="Arial" w:cs="Arial"/>
                <w:sz w:val="17"/>
                <w:szCs w:val="17"/>
              </w:rPr>
            </w:pPr>
          </w:p>
        </w:tc>
        <w:tc>
          <w:tcPr>
            <w:tcW w:w="2250" w:type="dxa"/>
            <w:tcBorders>
              <w:top w:val="single" w:sz="2" w:space="0" w:color="auto"/>
              <w:left w:val="single" w:sz="2" w:space="0" w:color="auto"/>
              <w:bottom w:val="single" w:sz="2" w:space="0" w:color="auto"/>
              <w:right w:val="single" w:sz="2" w:space="0" w:color="auto"/>
            </w:tcBorders>
            <w:shd w:val="clear" w:color="auto" w:fill="auto"/>
            <w:vAlign w:val="center"/>
          </w:tcPr>
          <w:p w14:paraId="25D010E1" w14:textId="48710CFC" w:rsidR="00891FA5" w:rsidRPr="00C93355" w:rsidRDefault="00891FA5" w:rsidP="000910BC">
            <w:pPr>
              <w:spacing w:line="226" w:lineRule="auto"/>
              <w:jc w:val="center"/>
              <w:rPr>
                <w:rFonts w:ascii="Arial" w:hAnsi="Arial" w:cs="Arial"/>
                <w:bCs/>
                <w:sz w:val="17"/>
                <w:szCs w:val="17"/>
              </w:rPr>
            </w:pPr>
            <w:r w:rsidRPr="00C93355">
              <w:rPr>
                <w:rFonts w:ascii="Arial" w:hAnsi="Arial" w:cs="Arial"/>
                <w:sz w:val="17"/>
                <w:szCs w:val="17"/>
              </w:rPr>
              <w:t>$50,000,000 - $250,000,000</w:t>
            </w:r>
          </w:p>
        </w:tc>
        <w:tc>
          <w:tcPr>
            <w:tcW w:w="1890" w:type="dxa"/>
            <w:tcBorders>
              <w:top w:val="single" w:sz="2" w:space="0" w:color="auto"/>
              <w:left w:val="single" w:sz="2" w:space="0" w:color="auto"/>
              <w:bottom w:val="single" w:sz="2" w:space="0" w:color="auto"/>
            </w:tcBorders>
            <w:shd w:val="clear" w:color="auto" w:fill="auto"/>
            <w:vAlign w:val="center"/>
          </w:tcPr>
          <w:p w14:paraId="017D4DF1" w14:textId="65A81DFE" w:rsidR="00891FA5" w:rsidRPr="00C93355" w:rsidRDefault="00891FA5" w:rsidP="00FE55C1">
            <w:pPr>
              <w:jc w:val="center"/>
              <w:rPr>
                <w:rFonts w:ascii="Arial" w:hAnsi="Arial" w:cs="Arial"/>
                <w:sz w:val="17"/>
                <w:szCs w:val="17"/>
              </w:rPr>
            </w:pPr>
            <w:r w:rsidRPr="00C93355">
              <w:rPr>
                <w:rFonts w:ascii="Arial" w:hAnsi="Arial" w:cs="Arial"/>
                <w:sz w:val="17"/>
                <w:szCs w:val="17"/>
              </w:rPr>
              <w:t>Flat rate: $8</w:t>
            </w:r>
            <w:r w:rsidR="00581B9D">
              <w:rPr>
                <w:rFonts w:ascii="Arial" w:hAnsi="Arial" w:cs="Arial"/>
                <w:sz w:val="17"/>
                <w:szCs w:val="17"/>
              </w:rPr>
              <w:t>4</w:t>
            </w:r>
            <w:r w:rsidRPr="00C93355">
              <w:rPr>
                <w:rFonts w:ascii="Arial" w:hAnsi="Arial" w:cs="Arial"/>
                <w:sz w:val="17"/>
                <w:szCs w:val="17"/>
              </w:rPr>
              <w:t xml:space="preserve">,000 </w:t>
            </w:r>
          </w:p>
        </w:tc>
        <w:tc>
          <w:tcPr>
            <w:tcW w:w="2633" w:type="dxa"/>
            <w:gridSpan w:val="2"/>
            <w:vMerge/>
            <w:tcBorders>
              <w:right w:val="single" w:sz="12" w:space="0" w:color="auto"/>
            </w:tcBorders>
            <w:shd w:val="clear" w:color="auto" w:fill="auto"/>
            <w:vAlign w:val="center"/>
          </w:tcPr>
          <w:p w14:paraId="3F23CEBF" w14:textId="77777777" w:rsidR="00891FA5" w:rsidRPr="00C93355" w:rsidRDefault="00891FA5" w:rsidP="000910BC">
            <w:pPr>
              <w:spacing w:line="226" w:lineRule="auto"/>
              <w:jc w:val="center"/>
              <w:rPr>
                <w:rFonts w:ascii="Arial" w:hAnsi="Arial" w:cs="Arial"/>
                <w:sz w:val="18"/>
                <w:szCs w:val="18"/>
              </w:rPr>
            </w:pPr>
          </w:p>
        </w:tc>
      </w:tr>
      <w:tr w:rsidR="00891FA5" w:rsidRPr="00C93355" w14:paraId="3456741E" w14:textId="77777777" w:rsidTr="00052F57">
        <w:trPr>
          <w:trHeight w:val="288"/>
          <w:jc w:val="center"/>
        </w:trPr>
        <w:tc>
          <w:tcPr>
            <w:tcW w:w="1458" w:type="dxa"/>
            <w:vMerge/>
            <w:tcBorders>
              <w:top w:val="single" w:sz="2" w:space="0" w:color="auto"/>
              <w:left w:val="single" w:sz="18" w:space="0" w:color="auto"/>
              <w:bottom w:val="single" w:sz="18" w:space="0" w:color="auto"/>
              <w:right w:val="single" w:sz="2" w:space="0" w:color="auto"/>
            </w:tcBorders>
            <w:shd w:val="clear" w:color="auto" w:fill="auto"/>
            <w:vAlign w:val="center"/>
          </w:tcPr>
          <w:p w14:paraId="56A271F2" w14:textId="77777777" w:rsidR="00891FA5" w:rsidRPr="00455ADA" w:rsidRDefault="00891FA5" w:rsidP="000910BC">
            <w:pPr>
              <w:spacing w:line="226" w:lineRule="auto"/>
              <w:jc w:val="center"/>
              <w:rPr>
                <w:rFonts w:ascii="Arial" w:hAnsi="Arial" w:cs="Arial"/>
                <w:b/>
                <w:sz w:val="18"/>
                <w:szCs w:val="18"/>
                <w:u w:val="single"/>
              </w:rPr>
            </w:pPr>
          </w:p>
        </w:tc>
        <w:tc>
          <w:tcPr>
            <w:tcW w:w="2682" w:type="dxa"/>
            <w:gridSpan w:val="2"/>
            <w:vMerge/>
            <w:tcBorders>
              <w:top w:val="single" w:sz="2" w:space="0" w:color="auto"/>
              <w:left w:val="single" w:sz="2" w:space="0" w:color="auto"/>
              <w:bottom w:val="single" w:sz="18" w:space="0" w:color="auto"/>
              <w:right w:val="single" w:sz="2" w:space="0" w:color="auto"/>
            </w:tcBorders>
            <w:shd w:val="clear" w:color="auto" w:fill="auto"/>
            <w:vAlign w:val="center"/>
          </w:tcPr>
          <w:p w14:paraId="30FA2EBA" w14:textId="77777777" w:rsidR="00891FA5" w:rsidRPr="00C93355" w:rsidRDefault="00891FA5" w:rsidP="000910BC">
            <w:pPr>
              <w:spacing w:line="226" w:lineRule="auto"/>
              <w:jc w:val="center"/>
              <w:rPr>
                <w:rFonts w:ascii="Arial" w:hAnsi="Arial" w:cs="Arial"/>
                <w:sz w:val="17"/>
                <w:szCs w:val="17"/>
              </w:rPr>
            </w:pPr>
          </w:p>
        </w:tc>
        <w:tc>
          <w:tcPr>
            <w:tcW w:w="2250" w:type="dxa"/>
            <w:tcBorders>
              <w:top w:val="single" w:sz="2" w:space="0" w:color="auto"/>
              <w:left w:val="single" w:sz="2" w:space="0" w:color="auto"/>
              <w:bottom w:val="single" w:sz="18" w:space="0" w:color="auto"/>
              <w:right w:val="single" w:sz="2" w:space="0" w:color="auto"/>
            </w:tcBorders>
            <w:shd w:val="clear" w:color="auto" w:fill="auto"/>
            <w:vAlign w:val="center"/>
          </w:tcPr>
          <w:p w14:paraId="47AD39B3" w14:textId="77777777" w:rsidR="00891FA5" w:rsidRPr="00C93355" w:rsidRDefault="00891FA5" w:rsidP="000910BC">
            <w:pPr>
              <w:spacing w:line="226" w:lineRule="auto"/>
              <w:jc w:val="center"/>
              <w:rPr>
                <w:rFonts w:ascii="Arial" w:hAnsi="Arial" w:cs="Arial"/>
                <w:sz w:val="17"/>
                <w:szCs w:val="17"/>
              </w:rPr>
            </w:pPr>
            <w:r w:rsidRPr="00C93355">
              <w:rPr>
                <w:rFonts w:ascii="Arial" w:hAnsi="Arial" w:cs="Arial"/>
                <w:sz w:val="17"/>
                <w:szCs w:val="17"/>
              </w:rPr>
              <w:t>&gt;$250,000,000</w:t>
            </w:r>
            <w:r w:rsidR="00FE55C1" w:rsidRPr="00C93355">
              <w:rPr>
                <w:rFonts w:ascii="Arial" w:hAnsi="Arial" w:cs="Arial"/>
                <w:sz w:val="17"/>
                <w:szCs w:val="17"/>
              </w:rPr>
              <w:t xml:space="preserve"> or </w:t>
            </w:r>
          </w:p>
          <w:p w14:paraId="280CD6F3" w14:textId="46D107E9" w:rsidR="00FE55C1" w:rsidRPr="00C93355" w:rsidRDefault="00FE55C1" w:rsidP="000910BC">
            <w:pPr>
              <w:spacing w:line="226" w:lineRule="auto"/>
              <w:jc w:val="center"/>
              <w:rPr>
                <w:rFonts w:ascii="Arial" w:hAnsi="Arial" w:cs="Arial"/>
                <w:bCs/>
                <w:sz w:val="17"/>
                <w:szCs w:val="17"/>
              </w:rPr>
            </w:pPr>
            <w:r w:rsidRPr="00C93355">
              <w:rPr>
                <w:rFonts w:ascii="Arial" w:hAnsi="Arial" w:cs="Arial"/>
                <w:sz w:val="17"/>
                <w:szCs w:val="17"/>
              </w:rPr>
              <w:t>&gt;30 production units</w:t>
            </w:r>
          </w:p>
        </w:tc>
        <w:tc>
          <w:tcPr>
            <w:tcW w:w="1890" w:type="dxa"/>
            <w:tcBorders>
              <w:top w:val="single" w:sz="2" w:space="0" w:color="auto"/>
              <w:left w:val="single" w:sz="2" w:space="0" w:color="auto"/>
              <w:bottom w:val="single" w:sz="18" w:space="0" w:color="auto"/>
            </w:tcBorders>
            <w:shd w:val="clear" w:color="auto" w:fill="auto"/>
            <w:vAlign w:val="center"/>
          </w:tcPr>
          <w:p w14:paraId="08DF58EF" w14:textId="431C6707" w:rsidR="00891FA5" w:rsidRPr="00C93355" w:rsidRDefault="00891FA5" w:rsidP="000910BC">
            <w:pPr>
              <w:spacing w:line="226" w:lineRule="auto"/>
              <w:jc w:val="center"/>
              <w:rPr>
                <w:rFonts w:ascii="Arial" w:hAnsi="Arial" w:cs="Arial"/>
                <w:bCs/>
                <w:sz w:val="17"/>
                <w:szCs w:val="17"/>
              </w:rPr>
            </w:pPr>
            <w:r w:rsidRPr="00C93355">
              <w:rPr>
                <w:rFonts w:ascii="Arial" w:hAnsi="Arial" w:cs="Arial"/>
                <w:sz w:val="17"/>
                <w:szCs w:val="17"/>
              </w:rPr>
              <w:t>Contact QCS for a quote</w:t>
            </w:r>
          </w:p>
        </w:tc>
        <w:tc>
          <w:tcPr>
            <w:tcW w:w="2633" w:type="dxa"/>
            <w:gridSpan w:val="2"/>
            <w:vMerge/>
            <w:tcBorders>
              <w:bottom w:val="single" w:sz="18" w:space="0" w:color="auto"/>
              <w:right w:val="single" w:sz="12" w:space="0" w:color="auto"/>
            </w:tcBorders>
            <w:shd w:val="clear" w:color="auto" w:fill="auto"/>
            <w:vAlign w:val="center"/>
          </w:tcPr>
          <w:p w14:paraId="7B63879C" w14:textId="77777777" w:rsidR="00891FA5" w:rsidRPr="00C93355" w:rsidRDefault="00891FA5" w:rsidP="000910BC">
            <w:pPr>
              <w:spacing w:line="226" w:lineRule="auto"/>
              <w:jc w:val="center"/>
              <w:rPr>
                <w:rFonts w:ascii="Arial" w:hAnsi="Arial" w:cs="Arial"/>
                <w:sz w:val="18"/>
                <w:szCs w:val="18"/>
              </w:rPr>
            </w:pPr>
          </w:p>
        </w:tc>
      </w:tr>
      <w:tr w:rsidR="005309D2" w:rsidRPr="00C93355" w14:paraId="0AED8453" w14:textId="77777777" w:rsidTr="00052F57">
        <w:trPr>
          <w:trHeight w:val="771"/>
          <w:jc w:val="center"/>
        </w:trPr>
        <w:tc>
          <w:tcPr>
            <w:tcW w:w="1458" w:type="dxa"/>
            <w:tcBorders>
              <w:top w:val="single" w:sz="18" w:space="0" w:color="auto"/>
              <w:left w:val="single" w:sz="18" w:space="0" w:color="auto"/>
              <w:bottom w:val="single" w:sz="18" w:space="0" w:color="auto"/>
              <w:right w:val="single" w:sz="2" w:space="0" w:color="auto"/>
            </w:tcBorders>
            <w:shd w:val="clear" w:color="auto" w:fill="auto"/>
            <w:vAlign w:val="center"/>
          </w:tcPr>
          <w:p w14:paraId="18155E66" w14:textId="77777777" w:rsidR="005309D2" w:rsidRPr="00C93355" w:rsidRDefault="005309D2" w:rsidP="001915EC">
            <w:pPr>
              <w:spacing w:line="226" w:lineRule="auto"/>
              <w:jc w:val="center"/>
              <w:rPr>
                <w:rFonts w:ascii="Arial" w:hAnsi="Arial" w:cs="Arial"/>
                <w:b/>
                <w:sz w:val="18"/>
                <w:szCs w:val="18"/>
              </w:rPr>
            </w:pPr>
            <w:r w:rsidRPr="00C93355">
              <w:rPr>
                <w:rFonts w:ascii="Arial" w:hAnsi="Arial" w:cs="Arial"/>
                <w:b/>
                <w:sz w:val="18"/>
                <w:szCs w:val="18"/>
                <w:u w:val="single"/>
              </w:rPr>
              <w:t>OPTION 3</w:t>
            </w:r>
            <w:r w:rsidRPr="00C93355">
              <w:rPr>
                <w:rFonts w:ascii="Arial" w:hAnsi="Arial" w:cs="Arial"/>
                <w:b/>
                <w:sz w:val="18"/>
                <w:szCs w:val="18"/>
              </w:rPr>
              <w:t xml:space="preserve"> </w:t>
            </w:r>
          </w:p>
          <w:p w14:paraId="3C2AAEF3" w14:textId="77777777" w:rsidR="005309D2" w:rsidRPr="00C93355" w:rsidRDefault="005309D2" w:rsidP="001915EC">
            <w:pPr>
              <w:spacing w:line="226" w:lineRule="auto"/>
              <w:jc w:val="center"/>
              <w:rPr>
                <w:rFonts w:ascii="Arial" w:hAnsi="Arial" w:cs="Arial"/>
                <w:sz w:val="18"/>
                <w:szCs w:val="18"/>
              </w:rPr>
            </w:pPr>
            <w:r w:rsidRPr="00C93355">
              <w:rPr>
                <w:rFonts w:ascii="Arial" w:hAnsi="Arial" w:cs="Arial"/>
                <w:sz w:val="18"/>
                <w:szCs w:val="18"/>
              </w:rPr>
              <w:t>Dairy Producer</w:t>
            </w:r>
          </w:p>
          <w:p w14:paraId="4DDA5E2E" w14:textId="77777777" w:rsidR="005309D2" w:rsidRPr="00C93355" w:rsidRDefault="005309D2" w:rsidP="001915EC">
            <w:pPr>
              <w:spacing w:line="226" w:lineRule="auto"/>
              <w:jc w:val="center"/>
              <w:rPr>
                <w:rFonts w:ascii="Arial" w:hAnsi="Arial" w:cs="Arial"/>
                <w:sz w:val="18"/>
                <w:szCs w:val="18"/>
              </w:rPr>
            </w:pPr>
            <w:r w:rsidRPr="00C93355">
              <w:rPr>
                <w:rFonts w:ascii="Arial" w:hAnsi="Arial" w:cs="Arial"/>
                <w:sz w:val="18"/>
                <w:szCs w:val="18"/>
              </w:rPr>
              <w:t xml:space="preserve">Flat Rate </w:t>
            </w:r>
          </w:p>
        </w:tc>
        <w:tc>
          <w:tcPr>
            <w:tcW w:w="2682" w:type="dxa"/>
            <w:gridSpan w:val="2"/>
            <w:tcBorders>
              <w:top w:val="single" w:sz="18" w:space="0" w:color="auto"/>
              <w:left w:val="single" w:sz="2" w:space="0" w:color="auto"/>
              <w:bottom w:val="single" w:sz="18" w:space="0" w:color="auto"/>
              <w:right w:val="single" w:sz="2" w:space="0" w:color="auto"/>
            </w:tcBorders>
            <w:shd w:val="clear" w:color="auto" w:fill="auto"/>
            <w:vAlign w:val="center"/>
          </w:tcPr>
          <w:p w14:paraId="6563A6CB" w14:textId="6CCBCFB4" w:rsidR="005309D2" w:rsidRPr="00C93355" w:rsidRDefault="005309D2" w:rsidP="348EE9D2">
            <w:pPr>
              <w:spacing w:line="226" w:lineRule="auto"/>
              <w:jc w:val="center"/>
              <w:rPr>
                <w:rFonts w:ascii="Arial" w:hAnsi="Arial" w:cs="Arial"/>
                <w:sz w:val="17"/>
                <w:szCs w:val="17"/>
              </w:rPr>
            </w:pPr>
            <w:r w:rsidRPr="00C93355">
              <w:rPr>
                <w:rFonts w:ascii="Arial" w:hAnsi="Arial" w:cs="Arial"/>
                <w:sz w:val="17"/>
                <w:szCs w:val="17"/>
              </w:rPr>
              <w:t>Certification of a Single Dairy Producer (includes certification of feed/grazing pasture, not crop production</w:t>
            </w:r>
            <w:r w:rsidR="00EB71A6" w:rsidRPr="00C93355">
              <w:rPr>
                <w:rFonts w:ascii="Arial" w:hAnsi="Arial" w:cs="Arial"/>
                <w:sz w:val="17"/>
                <w:szCs w:val="17"/>
              </w:rPr>
              <w:t xml:space="preserve"> to be sold off-farm</w:t>
            </w:r>
            <w:r w:rsidRPr="00C93355">
              <w:rPr>
                <w:rFonts w:ascii="Arial" w:hAnsi="Arial" w:cs="Arial"/>
                <w:sz w:val="17"/>
                <w:szCs w:val="17"/>
              </w:rPr>
              <w:t>)</w:t>
            </w:r>
          </w:p>
          <w:p w14:paraId="54E32619" w14:textId="42971051" w:rsidR="005309D2" w:rsidRPr="00C93355" w:rsidRDefault="47274C0D" w:rsidP="348EE9D2">
            <w:pPr>
              <w:spacing w:line="226" w:lineRule="auto"/>
              <w:jc w:val="center"/>
              <w:rPr>
                <w:rFonts w:ascii="Arial" w:hAnsi="Arial" w:cs="Arial"/>
                <w:b/>
                <w:bCs/>
                <w:i/>
                <w:iCs/>
                <w:sz w:val="17"/>
                <w:szCs w:val="17"/>
              </w:rPr>
            </w:pPr>
            <w:r w:rsidRPr="00C93355">
              <w:rPr>
                <w:rFonts w:ascii="Arial" w:hAnsi="Arial" w:cs="Arial"/>
                <w:b/>
                <w:bCs/>
                <w:i/>
                <w:iCs/>
                <w:sz w:val="17"/>
                <w:szCs w:val="17"/>
              </w:rPr>
              <w:t>Maximum 80 cows milking at any one time.</w:t>
            </w:r>
          </w:p>
        </w:tc>
        <w:tc>
          <w:tcPr>
            <w:tcW w:w="2250" w:type="dxa"/>
            <w:tcBorders>
              <w:top w:val="single" w:sz="18" w:space="0" w:color="auto"/>
              <w:left w:val="single" w:sz="2" w:space="0" w:color="auto"/>
              <w:bottom w:val="single" w:sz="18" w:space="0" w:color="auto"/>
              <w:right w:val="single" w:sz="2" w:space="0" w:color="auto"/>
            </w:tcBorders>
            <w:shd w:val="clear" w:color="auto" w:fill="D9D9D9" w:themeFill="background1" w:themeFillShade="D9"/>
            <w:vAlign w:val="center"/>
          </w:tcPr>
          <w:p w14:paraId="08EF6AA9" w14:textId="77777777" w:rsidR="005309D2" w:rsidRPr="00C93355" w:rsidRDefault="005309D2" w:rsidP="00F0663E">
            <w:pPr>
              <w:spacing w:line="226" w:lineRule="auto"/>
              <w:jc w:val="center"/>
              <w:rPr>
                <w:rFonts w:ascii="Arial" w:hAnsi="Arial" w:cs="Arial"/>
                <w:b/>
                <w:sz w:val="18"/>
                <w:szCs w:val="18"/>
              </w:rPr>
            </w:pPr>
            <w:r w:rsidRPr="00C93355">
              <w:rPr>
                <w:rFonts w:ascii="Arial" w:hAnsi="Arial" w:cs="Arial"/>
                <w:b/>
                <w:sz w:val="18"/>
                <w:szCs w:val="18"/>
              </w:rPr>
              <w:t>Annual</w:t>
            </w:r>
          </w:p>
          <w:p w14:paraId="34403599" w14:textId="77777777" w:rsidR="005309D2" w:rsidRPr="00C93355" w:rsidRDefault="005309D2" w:rsidP="00F0663E">
            <w:pPr>
              <w:spacing w:line="226" w:lineRule="auto"/>
              <w:jc w:val="center"/>
              <w:rPr>
                <w:rFonts w:ascii="Arial" w:hAnsi="Arial" w:cs="Arial"/>
                <w:b/>
                <w:sz w:val="18"/>
                <w:szCs w:val="18"/>
              </w:rPr>
            </w:pPr>
            <w:r w:rsidRPr="00C93355">
              <w:rPr>
                <w:rFonts w:ascii="Arial" w:hAnsi="Arial" w:cs="Arial"/>
                <w:b/>
                <w:sz w:val="18"/>
                <w:szCs w:val="18"/>
              </w:rPr>
              <w:t>Flat Rate</w:t>
            </w:r>
          </w:p>
        </w:tc>
        <w:tc>
          <w:tcPr>
            <w:tcW w:w="1890" w:type="dxa"/>
            <w:tcBorders>
              <w:top w:val="single" w:sz="18" w:space="0" w:color="auto"/>
              <w:left w:val="single" w:sz="2" w:space="0" w:color="auto"/>
              <w:bottom w:val="single" w:sz="18" w:space="0" w:color="auto"/>
              <w:right w:val="single" w:sz="2" w:space="0" w:color="auto"/>
            </w:tcBorders>
            <w:shd w:val="clear" w:color="auto" w:fill="auto"/>
            <w:vAlign w:val="center"/>
          </w:tcPr>
          <w:p w14:paraId="5F1BD21A" w14:textId="57CCB84C" w:rsidR="005309D2" w:rsidRPr="00C93355" w:rsidRDefault="005309D2" w:rsidP="00F0663E">
            <w:pPr>
              <w:spacing w:line="226" w:lineRule="auto"/>
              <w:jc w:val="center"/>
              <w:rPr>
                <w:rFonts w:ascii="Arial" w:hAnsi="Arial" w:cs="Arial"/>
                <w:b/>
                <w:sz w:val="18"/>
                <w:szCs w:val="18"/>
              </w:rPr>
            </w:pPr>
            <w:r w:rsidRPr="00455ADA">
              <w:rPr>
                <w:rFonts w:ascii="Arial" w:hAnsi="Arial" w:cs="Arial"/>
                <w:sz w:val="18"/>
                <w:szCs w:val="18"/>
              </w:rPr>
              <w:t>$1,</w:t>
            </w:r>
            <w:r w:rsidR="0082764D">
              <w:rPr>
                <w:rFonts w:ascii="Arial" w:hAnsi="Arial" w:cs="Arial"/>
                <w:sz w:val="18"/>
                <w:szCs w:val="18"/>
              </w:rPr>
              <w:t>730</w:t>
            </w:r>
          </w:p>
        </w:tc>
        <w:tc>
          <w:tcPr>
            <w:tcW w:w="2633" w:type="dxa"/>
            <w:gridSpan w:val="2"/>
            <w:tcBorders>
              <w:top w:val="single" w:sz="18" w:space="0" w:color="auto"/>
              <w:left w:val="single" w:sz="2" w:space="0" w:color="auto"/>
              <w:bottom w:val="single" w:sz="18" w:space="0" w:color="auto"/>
              <w:right w:val="single" w:sz="12" w:space="0" w:color="auto"/>
            </w:tcBorders>
            <w:shd w:val="clear" w:color="auto" w:fill="FFFFFF" w:themeFill="background1"/>
            <w:vAlign w:val="center"/>
          </w:tcPr>
          <w:p w14:paraId="35E0F18A" w14:textId="77777777" w:rsidR="005309D2" w:rsidRPr="00C93355" w:rsidRDefault="005309D2" w:rsidP="00D33B23">
            <w:pPr>
              <w:spacing w:line="226" w:lineRule="auto"/>
              <w:jc w:val="center"/>
              <w:rPr>
                <w:rFonts w:ascii="Arial" w:hAnsi="Arial" w:cs="Arial"/>
                <w:sz w:val="18"/>
                <w:szCs w:val="18"/>
              </w:rPr>
            </w:pPr>
            <w:r w:rsidRPr="00C93355">
              <w:rPr>
                <w:rFonts w:ascii="Arial" w:hAnsi="Arial" w:cs="Arial"/>
                <w:sz w:val="18"/>
                <w:szCs w:val="18"/>
              </w:rPr>
              <w:t>Included</w:t>
            </w:r>
          </w:p>
        </w:tc>
      </w:tr>
      <w:tr w:rsidR="00F938B2" w:rsidRPr="00C93355" w14:paraId="596FF691" w14:textId="77777777" w:rsidTr="00052F57">
        <w:trPr>
          <w:trHeight w:val="350"/>
          <w:jc w:val="center"/>
        </w:trPr>
        <w:tc>
          <w:tcPr>
            <w:tcW w:w="1458" w:type="dxa"/>
            <w:tcBorders>
              <w:top w:val="single" w:sz="18" w:space="0" w:color="auto"/>
              <w:left w:val="single" w:sz="18" w:space="0" w:color="auto"/>
              <w:bottom w:val="single" w:sz="18" w:space="0" w:color="auto"/>
              <w:right w:val="single" w:sz="8" w:space="0" w:color="auto"/>
            </w:tcBorders>
            <w:shd w:val="clear" w:color="auto" w:fill="FFFFFF" w:themeFill="background1"/>
            <w:vAlign w:val="center"/>
          </w:tcPr>
          <w:p w14:paraId="234BDBD3" w14:textId="77777777" w:rsidR="005309D2" w:rsidRPr="00C93355" w:rsidRDefault="005309D2" w:rsidP="00957977">
            <w:pPr>
              <w:spacing w:line="226" w:lineRule="auto"/>
              <w:jc w:val="center"/>
              <w:rPr>
                <w:rFonts w:ascii="Arial" w:hAnsi="Arial" w:cs="Arial"/>
                <w:b/>
                <w:bCs/>
                <w:sz w:val="18"/>
                <w:szCs w:val="18"/>
                <w:u w:val="single"/>
              </w:rPr>
            </w:pPr>
            <w:r w:rsidRPr="00C93355">
              <w:rPr>
                <w:rFonts w:ascii="Arial" w:hAnsi="Arial" w:cs="Arial"/>
                <w:b/>
                <w:bCs/>
                <w:sz w:val="18"/>
                <w:szCs w:val="18"/>
                <w:u w:val="single"/>
              </w:rPr>
              <w:t>OPTION 4</w:t>
            </w:r>
          </w:p>
          <w:p w14:paraId="59FBBD2D" w14:textId="77777777" w:rsidR="005309D2" w:rsidRPr="00C93355" w:rsidRDefault="005309D2" w:rsidP="00957977">
            <w:pPr>
              <w:spacing w:line="226" w:lineRule="auto"/>
              <w:jc w:val="center"/>
              <w:rPr>
                <w:rFonts w:ascii="Arial" w:hAnsi="Arial" w:cs="Arial"/>
                <w:sz w:val="18"/>
                <w:szCs w:val="18"/>
              </w:rPr>
            </w:pPr>
            <w:r w:rsidRPr="00C93355">
              <w:rPr>
                <w:rFonts w:ascii="Arial" w:hAnsi="Arial" w:cs="Arial"/>
                <w:sz w:val="18"/>
                <w:szCs w:val="18"/>
              </w:rPr>
              <w:t>University or Research Institution</w:t>
            </w:r>
          </w:p>
        </w:tc>
        <w:tc>
          <w:tcPr>
            <w:tcW w:w="2682" w:type="dxa"/>
            <w:gridSpan w:val="2"/>
            <w:tcBorders>
              <w:top w:val="single" w:sz="18" w:space="0" w:color="auto"/>
              <w:left w:val="single" w:sz="8" w:space="0" w:color="auto"/>
              <w:bottom w:val="single" w:sz="18" w:space="0" w:color="auto"/>
              <w:right w:val="single" w:sz="8" w:space="0" w:color="auto"/>
            </w:tcBorders>
            <w:shd w:val="clear" w:color="auto" w:fill="FFFFFF" w:themeFill="background1"/>
            <w:vAlign w:val="center"/>
          </w:tcPr>
          <w:p w14:paraId="29C6D4DB" w14:textId="77777777" w:rsidR="005309D2" w:rsidRPr="00C93355" w:rsidRDefault="005309D2" w:rsidP="00813F99">
            <w:pPr>
              <w:spacing w:line="226" w:lineRule="auto"/>
              <w:jc w:val="center"/>
              <w:rPr>
                <w:rFonts w:ascii="Arial" w:hAnsi="Arial" w:cs="Arial"/>
                <w:sz w:val="17"/>
                <w:szCs w:val="17"/>
              </w:rPr>
            </w:pPr>
            <w:r w:rsidRPr="00C93355">
              <w:rPr>
                <w:rFonts w:ascii="Arial" w:hAnsi="Arial" w:cs="Arial"/>
                <w:sz w:val="17"/>
                <w:szCs w:val="17"/>
              </w:rPr>
              <w:t>Certification of an organic research program that does not sell organic produc</w:t>
            </w:r>
            <w:r w:rsidR="009F26B0" w:rsidRPr="00C93355">
              <w:rPr>
                <w:rFonts w:ascii="Arial" w:hAnsi="Arial" w:cs="Arial"/>
                <w:sz w:val="17"/>
                <w:szCs w:val="17"/>
              </w:rPr>
              <w:t>t</w:t>
            </w:r>
            <w:r w:rsidRPr="00C93355">
              <w:rPr>
                <w:rFonts w:ascii="Arial" w:hAnsi="Arial" w:cs="Arial"/>
                <w:sz w:val="17"/>
                <w:szCs w:val="17"/>
              </w:rPr>
              <w:t>s</w:t>
            </w:r>
          </w:p>
        </w:tc>
        <w:tc>
          <w:tcPr>
            <w:tcW w:w="2250" w:type="dxa"/>
            <w:tcBorders>
              <w:top w:val="single" w:sz="18" w:space="0" w:color="auto"/>
              <w:left w:val="single" w:sz="8" w:space="0" w:color="auto"/>
              <w:bottom w:val="single" w:sz="18" w:space="0" w:color="auto"/>
              <w:right w:val="single" w:sz="8" w:space="0" w:color="auto"/>
            </w:tcBorders>
            <w:shd w:val="clear" w:color="auto" w:fill="D9D9D9" w:themeFill="background1" w:themeFillShade="D9"/>
            <w:vAlign w:val="center"/>
          </w:tcPr>
          <w:p w14:paraId="0DE684A3" w14:textId="77777777" w:rsidR="005309D2" w:rsidRPr="00C93355" w:rsidRDefault="005309D2" w:rsidP="005309D2">
            <w:pPr>
              <w:spacing w:line="226" w:lineRule="auto"/>
              <w:jc w:val="center"/>
              <w:rPr>
                <w:rFonts w:ascii="Arial" w:hAnsi="Arial" w:cs="Arial"/>
                <w:b/>
                <w:sz w:val="18"/>
                <w:szCs w:val="18"/>
              </w:rPr>
            </w:pPr>
            <w:r w:rsidRPr="00C93355">
              <w:rPr>
                <w:rFonts w:ascii="Arial" w:hAnsi="Arial" w:cs="Arial"/>
                <w:b/>
                <w:sz w:val="18"/>
                <w:szCs w:val="18"/>
              </w:rPr>
              <w:t>Annual</w:t>
            </w:r>
          </w:p>
          <w:p w14:paraId="4C263951" w14:textId="77777777" w:rsidR="005309D2" w:rsidRPr="00C93355" w:rsidRDefault="005309D2" w:rsidP="005309D2">
            <w:pPr>
              <w:spacing w:line="226" w:lineRule="auto"/>
              <w:jc w:val="center"/>
              <w:rPr>
                <w:rFonts w:ascii="Arial" w:hAnsi="Arial" w:cs="Arial"/>
                <w:sz w:val="18"/>
                <w:szCs w:val="18"/>
              </w:rPr>
            </w:pPr>
            <w:r w:rsidRPr="00C93355">
              <w:rPr>
                <w:rFonts w:ascii="Arial" w:hAnsi="Arial" w:cs="Arial"/>
                <w:b/>
                <w:sz w:val="18"/>
                <w:szCs w:val="18"/>
              </w:rPr>
              <w:t>Flat Rate</w:t>
            </w:r>
          </w:p>
        </w:tc>
        <w:tc>
          <w:tcPr>
            <w:tcW w:w="1890" w:type="dxa"/>
            <w:tcBorders>
              <w:top w:val="single" w:sz="18" w:space="0" w:color="auto"/>
              <w:left w:val="single" w:sz="8" w:space="0" w:color="auto"/>
              <w:bottom w:val="single" w:sz="18" w:space="0" w:color="auto"/>
              <w:right w:val="single" w:sz="8" w:space="0" w:color="auto"/>
            </w:tcBorders>
            <w:shd w:val="clear" w:color="auto" w:fill="FFFFFF" w:themeFill="background1"/>
            <w:vAlign w:val="center"/>
          </w:tcPr>
          <w:p w14:paraId="14241B6E" w14:textId="63C715AC" w:rsidR="005309D2" w:rsidRPr="00C93355" w:rsidRDefault="005309D2" w:rsidP="00957977">
            <w:pPr>
              <w:spacing w:line="226" w:lineRule="auto"/>
              <w:jc w:val="center"/>
              <w:rPr>
                <w:rFonts w:ascii="Arial" w:hAnsi="Arial" w:cs="Arial"/>
                <w:sz w:val="18"/>
                <w:szCs w:val="18"/>
              </w:rPr>
            </w:pPr>
            <w:r w:rsidRPr="00C93355">
              <w:rPr>
                <w:rFonts w:ascii="Arial" w:hAnsi="Arial" w:cs="Arial"/>
                <w:sz w:val="18"/>
                <w:szCs w:val="18"/>
              </w:rPr>
              <w:t>$1,</w:t>
            </w:r>
            <w:r w:rsidR="006C12E3">
              <w:rPr>
                <w:rFonts w:ascii="Arial" w:hAnsi="Arial" w:cs="Arial"/>
                <w:sz w:val="18"/>
                <w:szCs w:val="18"/>
              </w:rPr>
              <w:t>310</w:t>
            </w:r>
          </w:p>
        </w:tc>
        <w:tc>
          <w:tcPr>
            <w:tcW w:w="2633" w:type="dxa"/>
            <w:gridSpan w:val="2"/>
            <w:tcBorders>
              <w:top w:val="single" w:sz="18" w:space="0" w:color="auto"/>
              <w:left w:val="single" w:sz="8" w:space="0" w:color="auto"/>
              <w:bottom w:val="single" w:sz="18" w:space="0" w:color="auto"/>
              <w:right w:val="single" w:sz="12" w:space="0" w:color="auto"/>
            </w:tcBorders>
            <w:shd w:val="clear" w:color="auto" w:fill="FFFFFF" w:themeFill="background1"/>
            <w:vAlign w:val="center"/>
          </w:tcPr>
          <w:p w14:paraId="4E0B2991" w14:textId="77777777" w:rsidR="005309D2" w:rsidRPr="00C93355" w:rsidRDefault="009F26B0" w:rsidP="000067F0">
            <w:pPr>
              <w:spacing w:line="226" w:lineRule="auto"/>
              <w:jc w:val="center"/>
              <w:rPr>
                <w:rFonts w:ascii="Arial" w:hAnsi="Arial" w:cs="Arial"/>
                <w:sz w:val="18"/>
                <w:szCs w:val="18"/>
              </w:rPr>
            </w:pPr>
            <w:r w:rsidRPr="00C93355">
              <w:rPr>
                <w:rFonts w:ascii="Arial" w:hAnsi="Arial" w:cs="Arial"/>
                <w:sz w:val="18"/>
                <w:szCs w:val="18"/>
              </w:rPr>
              <w:t>Included</w:t>
            </w:r>
          </w:p>
        </w:tc>
      </w:tr>
      <w:tr w:rsidR="004E6E29" w:rsidRPr="00C93355" w14:paraId="1A882D79" w14:textId="77777777" w:rsidTr="00052F57">
        <w:trPr>
          <w:trHeight w:val="350"/>
          <w:jc w:val="center"/>
        </w:trPr>
        <w:tc>
          <w:tcPr>
            <w:tcW w:w="1458" w:type="dxa"/>
            <w:tcBorders>
              <w:top w:val="single" w:sz="18" w:space="0" w:color="auto"/>
              <w:left w:val="single" w:sz="18" w:space="0" w:color="auto"/>
              <w:bottom w:val="single" w:sz="8" w:space="0" w:color="auto"/>
              <w:right w:val="single" w:sz="8" w:space="0" w:color="auto"/>
            </w:tcBorders>
            <w:shd w:val="clear" w:color="auto" w:fill="FFFFFF" w:themeFill="background1"/>
            <w:vAlign w:val="center"/>
          </w:tcPr>
          <w:p w14:paraId="25D8EE64" w14:textId="77777777" w:rsidR="004E6E29" w:rsidRPr="00C93355" w:rsidRDefault="004E6E29" w:rsidP="00957977">
            <w:pPr>
              <w:spacing w:line="226" w:lineRule="auto"/>
              <w:jc w:val="center"/>
              <w:rPr>
                <w:rFonts w:ascii="Arial" w:hAnsi="Arial" w:cs="Arial"/>
                <w:b/>
                <w:sz w:val="18"/>
                <w:szCs w:val="18"/>
              </w:rPr>
            </w:pPr>
            <w:r w:rsidRPr="00C93355">
              <w:rPr>
                <w:rFonts w:ascii="Arial" w:hAnsi="Arial" w:cs="Arial"/>
                <w:sz w:val="18"/>
                <w:szCs w:val="18"/>
              </w:rPr>
              <w:t xml:space="preserve">Additional Lands / </w:t>
            </w:r>
            <w:r w:rsidR="008B6CB4" w:rsidRPr="00C93355">
              <w:rPr>
                <w:rFonts w:ascii="Arial" w:hAnsi="Arial" w:cs="Arial"/>
                <w:sz w:val="18"/>
                <w:szCs w:val="18"/>
              </w:rPr>
              <w:t>Production</w:t>
            </w:r>
            <w:r w:rsidRPr="00C93355">
              <w:rPr>
                <w:rFonts w:ascii="Arial" w:hAnsi="Arial" w:cs="Arial"/>
                <w:sz w:val="18"/>
                <w:szCs w:val="18"/>
              </w:rPr>
              <w:t xml:space="preserve"> Expansion</w:t>
            </w:r>
          </w:p>
        </w:tc>
        <w:tc>
          <w:tcPr>
            <w:tcW w:w="2682" w:type="dxa"/>
            <w:gridSpan w:val="2"/>
            <w:tcBorders>
              <w:top w:val="single" w:sz="18" w:space="0" w:color="auto"/>
              <w:left w:val="single" w:sz="8" w:space="0" w:color="auto"/>
              <w:bottom w:val="single" w:sz="8" w:space="0" w:color="auto"/>
              <w:right w:val="single" w:sz="8" w:space="0" w:color="auto"/>
            </w:tcBorders>
            <w:shd w:val="clear" w:color="auto" w:fill="FFFFFF" w:themeFill="background1"/>
            <w:vAlign w:val="center"/>
          </w:tcPr>
          <w:p w14:paraId="104B7871" w14:textId="77777777" w:rsidR="004E6E29" w:rsidRPr="00C93355" w:rsidRDefault="004E6E29" w:rsidP="00813F99">
            <w:pPr>
              <w:spacing w:line="226" w:lineRule="auto"/>
              <w:jc w:val="center"/>
              <w:rPr>
                <w:rFonts w:ascii="Arial" w:hAnsi="Arial" w:cs="Arial"/>
                <w:b/>
                <w:sz w:val="17"/>
                <w:szCs w:val="17"/>
              </w:rPr>
            </w:pPr>
            <w:r w:rsidRPr="00C93355">
              <w:rPr>
                <w:rFonts w:ascii="Arial" w:hAnsi="Arial" w:cs="Arial"/>
                <w:sz w:val="17"/>
                <w:szCs w:val="17"/>
              </w:rPr>
              <w:t>Adding land or new type of production outside of the renewal period.</w:t>
            </w:r>
          </w:p>
        </w:tc>
        <w:tc>
          <w:tcPr>
            <w:tcW w:w="4140" w:type="dxa"/>
            <w:gridSpan w:val="2"/>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E5A0559" w14:textId="77777777" w:rsidR="004E6E29" w:rsidRPr="00C93355" w:rsidRDefault="004E6E29" w:rsidP="00957977">
            <w:pPr>
              <w:spacing w:line="226" w:lineRule="auto"/>
              <w:jc w:val="center"/>
              <w:rPr>
                <w:rFonts w:ascii="Arial" w:hAnsi="Arial" w:cs="Arial"/>
                <w:sz w:val="18"/>
                <w:szCs w:val="18"/>
              </w:rPr>
            </w:pPr>
            <w:r w:rsidRPr="00C93355">
              <w:rPr>
                <w:rFonts w:ascii="Arial" w:hAnsi="Arial" w:cs="Arial"/>
                <w:sz w:val="18"/>
                <w:szCs w:val="18"/>
              </w:rPr>
              <w:t>$250</w:t>
            </w:r>
          </w:p>
          <w:p w14:paraId="27311060" w14:textId="77777777" w:rsidR="004E6E29" w:rsidRPr="00C93355" w:rsidRDefault="004E6E29" w:rsidP="00957977">
            <w:pPr>
              <w:spacing w:line="226" w:lineRule="auto"/>
              <w:jc w:val="center"/>
              <w:rPr>
                <w:rFonts w:ascii="Arial" w:hAnsi="Arial" w:cs="Arial"/>
                <w:sz w:val="16"/>
                <w:szCs w:val="16"/>
              </w:rPr>
            </w:pPr>
            <w:r w:rsidRPr="00C93355">
              <w:rPr>
                <w:rFonts w:ascii="Arial" w:hAnsi="Arial" w:cs="Arial"/>
                <w:sz w:val="16"/>
                <w:szCs w:val="16"/>
              </w:rPr>
              <w:t>Requires submission of the Additional Lands Application or appropriate Organic System Plan.</w:t>
            </w:r>
          </w:p>
        </w:tc>
        <w:tc>
          <w:tcPr>
            <w:tcW w:w="2633" w:type="dxa"/>
            <w:gridSpan w:val="2"/>
            <w:tcBorders>
              <w:top w:val="single" w:sz="18" w:space="0" w:color="auto"/>
              <w:left w:val="single" w:sz="8" w:space="0" w:color="auto"/>
              <w:bottom w:val="single" w:sz="8" w:space="0" w:color="auto"/>
              <w:right w:val="single" w:sz="12" w:space="0" w:color="auto"/>
            </w:tcBorders>
            <w:shd w:val="clear" w:color="auto" w:fill="FFFFFF" w:themeFill="background1"/>
            <w:vAlign w:val="center"/>
          </w:tcPr>
          <w:p w14:paraId="0489B33F" w14:textId="209CF954" w:rsidR="002574F4" w:rsidRPr="00C93355" w:rsidRDefault="002574F4" w:rsidP="002574F4">
            <w:pPr>
              <w:spacing w:line="226" w:lineRule="auto"/>
              <w:rPr>
                <w:rFonts w:ascii="Arial" w:hAnsi="Arial" w:cs="Arial"/>
                <w:sz w:val="16"/>
                <w:szCs w:val="16"/>
              </w:rPr>
            </w:pPr>
            <w:r w:rsidRPr="00C93355">
              <w:rPr>
                <w:rFonts w:ascii="Arial" w:hAnsi="Arial" w:cs="Arial"/>
                <w:sz w:val="16"/>
                <w:szCs w:val="16"/>
              </w:rPr>
              <w:t>●</w:t>
            </w:r>
            <w:r w:rsidR="00A6677A">
              <w:rPr>
                <w:rFonts w:ascii="Arial" w:hAnsi="Arial" w:cs="Arial"/>
                <w:sz w:val="16"/>
                <w:szCs w:val="16"/>
              </w:rPr>
              <w:t xml:space="preserve"> </w:t>
            </w:r>
            <w:r w:rsidRPr="00C93355">
              <w:rPr>
                <w:rFonts w:ascii="Arial" w:hAnsi="Arial" w:cs="Arial"/>
                <w:sz w:val="16"/>
                <w:szCs w:val="16"/>
              </w:rPr>
              <w:t xml:space="preserve">Cost </w:t>
            </w:r>
            <w:proofErr w:type="gramStart"/>
            <w:r w:rsidRPr="00C93355">
              <w:rPr>
                <w:rFonts w:ascii="Arial" w:hAnsi="Arial" w:cs="Arial"/>
                <w:sz w:val="16"/>
                <w:szCs w:val="16"/>
              </w:rPr>
              <w:t>varies:</w:t>
            </w:r>
            <w:proofErr w:type="gramEnd"/>
            <w:r w:rsidRPr="00C93355">
              <w:rPr>
                <w:rFonts w:ascii="Arial" w:hAnsi="Arial" w:cs="Arial"/>
                <w:sz w:val="16"/>
                <w:szCs w:val="16"/>
              </w:rPr>
              <w:t xml:space="preserve"> see below </w:t>
            </w:r>
          </w:p>
          <w:p w14:paraId="5601CEB1" w14:textId="77777777" w:rsidR="002574F4" w:rsidRPr="00C93355" w:rsidRDefault="002574F4" w:rsidP="002574F4">
            <w:pPr>
              <w:spacing w:line="226" w:lineRule="auto"/>
              <w:rPr>
                <w:rFonts w:ascii="Arial" w:hAnsi="Arial" w:cs="Arial"/>
                <w:sz w:val="16"/>
                <w:szCs w:val="16"/>
              </w:rPr>
            </w:pPr>
            <w:r w:rsidRPr="00C93355">
              <w:rPr>
                <w:rFonts w:ascii="Arial" w:hAnsi="Arial" w:cs="Arial"/>
                <w:sz w:val="16"/>
                <w:szCs w:val="16"/>
              </w:rPr>
              <w:t>(Net 15 Terms)</w:t>
            </w:r>
          </w:p>
          <w:p w14:paraId="2D4E3782" w14:textId="17727B0A" w:rsidR="004E6E29" w:rsidRPr="00C93355" w:rsidRDefault="002574F4" w:rsidP="002574F4">
            <w:pPr>
              <w:spacing w:line="226" w:lineRule="auto"/>
              <w:rPr>
                <w:rFonts w:ascii="Arial" w:hAnsi="Arial" w:cs="Arial"/>
                <w:sz w:val="18"/>
                <w:szCs w:val="18"/>
              </w:rPr>
            </w:pPr>
            <w:r w:rsidRPr="00C93355">
              <w:rPr>
                <w:rFonts w:ascii="Arial" w:hAnsi="Arial" w:cs="Arial"/>
                <w:sz w:val="16"/>
                <w:szCs w:val="16"/>
              </w:rPr>
              <w:t>● $</w:t>
            </w:r>
            <w:r w:rsidR="004A7511" w:rsidRPr="00C93355">
              <w:rPr>
                <w:rFonts w:ascii="Arial" w:hAnsi="Arial" w:cs="Arial"/>
                <w:sz w:val="16"/>
                <w:szCs w:val="16"/>
              </w:rPr>
              <w:t>9</w:t>
            </w:r>
            <w:r w:rsidR="00D7696E" w:rsidRPr="00C93355">
              <w:rPr>
                <w:rFonts w:ascii="Arial" w:hAnsi="Arial" w:cs="Arial"/>
                <w:sz w:val="16"/>
                <w:szCs w:val="16"/>
              </w:rPr>
              <w:t>5</w:t>
            </w:r>
            <w:r w:rsidRPr="00C93355">
              <w:rPr>
                <w:rFonts w:ascii="Arial" w:hAnsi="Arial" w:cs="Arial"/>
                <w:sz w:val="16"/>
                <w:szCs w:val="16"/>
              </w:rPr>
              <w:t xml:space="preserve"> QCS service fee per inspection</w:t>
            </w:r>
          </w:p>
        </w:tc>
      </w:tr>
      <w:tr w:rsidR="002F0438" w:rsidRPr="00C93355" w14:paraId="7A78E479" w14:textId="77777777" w:rsidTr="00052F57">
        <w:trPr>
          <w:trHeight w:val="225"/>
          <w:jc w:val="center"/>
        </w:trPr>
        <w:tc>
          <w:tcPr>
            <w:tcW w:w="10913" w:type="dxa"/>
            <w:gridSpan w:val="7"/>
            <w:tcBorders>
              <w:top w:val="single" w:sz="8" w:space="0" w:color="auto"/>
            </w:tcBorders>
            <w:shd w:val="clear" w:color="auto" w:fill="A6A6A6" w:themeFill="background1" w:themeFillShade="A6"/>
            <w:vAlign w:val="center"/>
          </w:tcPr>
          <w:p w14:paraId="2CE2B728" w14:textId="4A96150D" w:rsidR="002F0438" w:rsidRPr="00C93355" w:rsidRDefault="00F07702" w:rsidP="00732BAB">
            <w:pPr>
              <w:spacing w:line="226" w:lineRule="auto"/>
              <w:rPr>
                <w:rFonts w:ascii="Arial" w:hAnsi="Arial" w:cs="Arial"/>
                <w:b/>
                <w:sz w:val="20"/>
                <w:szCs w:val="20"/>
              </w:rPr>
            </w:pPr>
            <w:r w:rsidRPr="00C93355">
              <w:lastRenderedPageBreak/>
              <w:br w:type="page"/>
            </w:r>
            <w:r w:rsidR="00333907" w:rsidRPr="00C93355">
              <w:rPr>
                <w:rFonts w:ascii="Arial" w:hAnsi="Arial" w:cs="Arial"/>
                <w:b/>
                <w:sz w:val="20"/>
                <w:szCs w:val="20"/>
              </w:rPr>
              <w:t>Additional Certification Options</w:t>
            </w:r>
            <w:r w:rsidR="00652FC9" w:rsidRPr="00C93355">
              <w:rPr>
                <w:rFonts w:ascii="Arial" w:hAnsi="Arial" w:cs="Arial"/>
                <w:b/>
                <w:sz w:val="20"/>
                <w:szCs w:val="20"/>
              </w:rPr>
              <w:t xml:space="preserve"> (ADD</w:t>
            </w:r>
            <w:r w:rsidR="00874FD4" w:rsidRPr="00C93355">
              <w:rPr>
                <w:rFonts w:ascii="Arial" w:hAnsi="Arial" w:cs="Arial"/>
                <w:b/>
                <w:sz w:val="20"/>
                <w:szCs w:val="20"/>
              </w:rPr>
              <w:t>-ONS</w:t>
            </w:r>
            <w:r w:rsidR="00652FC9" w:rsidRPr="00C93355">
              <w:rPr>
                <w:rFonts w:ascii="Arial" w:hAnsi="Arial" w:cs="Arial"/>
                <w:b/>
                <w:sz w:val="20"/>
                <w:szCs w:val="20"/>
              </w:rPr>
              <w:t>)</w:t>
            </w:r>
            <w:r w:rsidR="00874FD4" w:rsidRPr="00C93355">
              <w:rPr>
                <w:rFonts w:ascii="Arial" w:hAnsi="Arial" w:cs="Arial"/>
                <w:b/>
                <w:sz w:val="20"/>
                <w:szCs w:val="20"/>
              </w:rPr>
              <w:t>: Fee</w:t>
            </w:r>
            <w:r w:rsidR="00652FC9" w:rsidRPr="00C93355">
              <w:rPr>
                <w:rFonts w:ascii="Arial" w:hAnsi="Arial" w:cs="Arial"/>
                <w:b/>
                <w:sz w:val="20"/>
                <w:szCs w:val="20"/>
              </w:rPr>
              <w:t xml:space="preserve">s </w:t>
            </w:r>
            <w:r w:rsidR="00874FD4" w:rsidRPr="00C93355">
              <w:rPr>
                <w:rFonts w:ascii="Arial" w:hAnsi="Arial" w:cs="Arial"/>
                <w:b/>
                <w:sz w:val="20"/>
                <w:szCs w:val="20"/>
              </w:rPr>
              <w:t>due with application.</w:t>
            </w:r>
          </w:p>
        </w:tc>
      </w:tr>
      <w:tr w:rsidR="00D64478" w:rsidRPr="00C93355" w14:paraId="3C7D319D" w14:textId="77777777" w:rsidTr="00052F57">
        <w:trPr>
          <w:trHeight w:val="112"/>
          <w:jc w:val="center"/>
        </w:trPr>
        <w:tc>
          <w:tcPr>
            <w:tcW w:w="2070" w:type="dxa"/>
            <w:gridSpan w:val="2"/>
            <w:shd w:val="clear" w:color="auto" w:fill="auto"/>
            <w:vAlign w:val="center"/>
          </w:tcPr>
          <w:p w14:paraId="7773BCC3" w14:textId="77777777" w:rsidR="00D64478" w:rsidRPr="00C93355" w:rsidRDefault="00D64478" w:rsidP="00D64478">
            <w:pPr>
              <w:spacing w:line="226" w:lineRule="auto"/>
              <w:rPr>
                <w:rFonts w:ascii="Arial" w:hAnsi="Arial" w:cs="Arial"/>
                <w:sz w:val="18"/>
                <w:szCs w:val="18"/>
              </w:rPr>
            </w:pPr>
            <w:r w:rsidRPr="00C93355">
              <w:rPr>
                <w:rFonts w:ascii="Arial" w:hAnsi="Arial" w:cs="Arial"/>
                <w:sz w:val="18"/>
                <w:szCs w:val="18"/>
              </w:rPr>
              <w:t>Grass-Fed Add on for Ruminant Livestock</w:t>
            </w:r>
          </w:p>
        </w:tc>
        <w:tc>
          <w:tcPr>
            <w:tcW w:w="7099" w:type="dxa"/>
            <w:gridSpan w:val="4"/>
            <w:shd w:val="clear" w:color="auto" w:fill="auto"/>
            <w:vAlign w:val="center"/>
          </w:tcPr>
          <w:p w14:paraId="79F09B26" w14:textId="77777777" w:rsidR="00D64478" w:rsidRPr="00C93355" w:rsidRDefault="00D64478" w:rsidP="00F51ACC">
            <w:pPr>
              <w:spacing w:line="226" w:lineRule="auto"/>
              <w:rPr>
                <w:rFonts w:ascii="Arial" w:hAnsi="Arial" w:cs="Arial"/>
                <w:sz w:val="18"/>
                <w:szCs w:val="18"/>
              </w:rPr>
            </w:pPr>
            <w:r w:rsidRPr="00C93355">
              <w:rPr>
                <w:rFonts w:ascii="Arial" w:hAnsi="Arial" w:cs="Arial"/>
                <w:sz w:val="18"/>
                <w:szCs w:val="18"/>
              </w:rPr>
              <w:t>Certification to the Organic Plus Trust (OPT) Grass-Fed Organic Livestock Program</w:t>
            </w:r>
          </w:p>
        </w:tc>
        <w:tc>
          <w:tcPr>
            <w:tcW w:w="1744" w:type="dxa"/>
            <w:shd w:val="clear" w:color="auto" w:fill="auto"/>
            <w:vAlign w:val="center"/>
          </w:tcPr>
          <w:p w14:paraId="009660BA" w14:textId="77777777" w:rsidR="00D64478" w:rsidRPr="00C93355" w:rsidRDefault="004261E3" w:rsidP="00D64478">
            <w:pPr>
              <w:spacing w:line="226" w:lineRule="auto"/>
              <w:jc w:val="both"/>
              <w:rPr>
                <w:rFonts w:ascii="Arial" w:hAnsi="Arial" w:cs="Arial"/>
                <w:sz w:val="18"/>
                <w:szCs w:val="18"/>
              </w:rPr>
            </w:pPr>
            <w:r w:rsidRPr="00C93355">
              <w:rPr>
                <w:rFonts w:ascii="Arial" w:hAnsi="Arial" w:cs="Arial"/>
                <w:sz w:val="18"/>
                <w:szCs w:val="18"/>
              </w:rPr>
              <w:t>$29</w:t>
            </w:r>
            <w:r w:rsidR="002976C3" w:rsidRPr="00C93355">
              <w:rPr>
                <w:rFonts w:ascii="Arial" w:hAnsi="Arial" w:cs="Arial"/>
                <w:sz w:val="18"/>
                <w:szCs w:val="18"/>
              </w:rPr>
              <w:t>5</w:t>
            </w:r>
          </w:p>
        </w:tc>
      </w:tr>
      <w:tr w:rsidR="00AE033F" w:rsidRPr="00C93355" w14:paraId="5C007B4D" w14:textId="77777777" w:rsidTr="00EE795A">
        <w:trPr>
          <w:trHeight w:val="143"/>
          <w:jc w:val="center"/>
        </w:trPr>
        <w:tc>
          <w:tcPr>
            <w:tcW w:w="2070" w:type="dxa"/>
            <w:gridSpan w:val="2"/>
            <w:vMerge w:val="restart"/>
            <w:shd w:val="clear" w:color="auto" w:fill="auto"/>
            <w:vAlign w:val="center"/>
          </w:tcPr>
          <w:p w14:paraId="0F234ED0" w14:textId="7A12BB6E" w:rsidR="00AE033F" w:rsidRPr="00C93355" w:rsidRDefault="00AE033F" w:rsidP="00D64478">
            <w:pPr>
              <w:spacing w:line="226" w:lineRule="auto"/>
              <w:rPr>
                <w:rFonts w:ascii="Arial" w:hAnsi="Arial" w:cs="Arial"/>
                <w:sz w:val="18"/>
                <w:szCs w:val="18"/>
              </w:rPr>
            </w:pPr>
            <w:r>
              <w:rPr>
                <w:rFonts w:ascii="Arial" w:hAnsi="Arial" w:cs="Arial"/>
                <w:sz w:val="18"/>
                <w:szCs w:val="18"/>
              </w:rPr>
              <w:t>International</w:t>
            </w:r>
            <w:r w:rsidR="007F6E83">
              <w:rPr>
                <w:rFonts w:ascii="Arial" w:hAnsi="Arial" w:cs="Arial"/>
                <w:sz w:val="18"/>
                <w:szCs w:val="18"/>
              </w:rPr>
              <w:t xml:space="preserve"> Add-ons for</w:t>
            </w:r>
            <w:r>
              <w:rPr>
                <w:rFonts w:ascii="Arial" w:hAnsi="Arial" w:cs="Arial"/>
                <w:sz w:val="18"/>
                <w:szCs w:val="18"/>
              </w:rPr>
              <w:t xml:space="preserve"> E</w:t>
            </w:r>
            <w:r w:rsidR="00A6677A">
              <w:rPr>
                <w:rFonts w:ascii="Arial" w:hAnsi="Arial" w:cs="Arial"/>
                <w:sz w:val="18"/>
                <w:szCs w:val="18"/>
              </w:rPr>
              <w:t>U</w:t>
            </w:r>
          </w:p>
        </w:tc>
        <w:tc>
          <w:tcPr>
            <w:tcW w:w="7099" w:type="dxa"/>
            <w:gridSpan w:val="4"/>
            <w:shd w:val="clear" w:color="auto" w:fill="auto"/>
            <w:vAlign w:val="center"/>
          </w:tcPr>
          <w:p w14:paraId="58933137" w14:textId="3BAD5330" w:rsidR="00AE033F" w:rsidRPr="00C93355" w:rsidRDefault="00A6677A" w:rsidP="00F51ACC">
            <w:pPr>
              <w:spacing w:line="226" w:lineRule="auto"/>
              <w:rPr>
                <w:rFonts w:ascii="Arial" w:hAnsi="Arial" w:cs="Arial"/>
                <w:sz w:val="18"/>
                <w:szCs w:val="18"/>
              </w:rPr>
            </w:pPr>
            <w:r>
              <w:rPr>
                <w:rFonts w:ascii="Arial" w:hAnsi="Arial" w:cs="Arial"/>
                <w:sz w:val="18"/>
                <w:szCs w:val="18"/>
              </w:rPr>
              <w:t>Great Britain</w:t>
            </w:r>
            <w:r w:rsidR="007F6E83">
              <w:rPr>
                <w:rFonts w:ascii="Arial" w:hAnsi="Arial" w:cs="Arial"/>
                <w:sz w:val="18"/>
                <w:szCs w:val="18"/>
              </w:rPr>
              <w:t xml:space="preserve"> Organic</w:t>
            </w:r>
            <w:r w:rsidR="00AE033F">
              <w:rPr>
                <w:rFonts w:ascii="Arial" w:hAnsi="Arial" w:cs="Arial"/>
                <w:sz w:val="18"/>
                <w:szCs w:val="18"/>
              </w:rPr>
              <w:t xml:space="preserve"> </w:t>
            </w:r>
            <w:r w:rsidR="007F6E83">
              <w:rPr>
                <w:rFonts w:ascii="Arial" w:hAnsi="Arial" w:cs="Arial"/>
                <w:sz w:val="18"/>
                <w:szCs w:val="18"/>
              </w:rPr>
              <w:t>Certification</w:t>
            </w:r>
          </w:p>
        </w:tc>
        <w:tc>
          <w:tcPr>
            <w:tcW w:w="1744" w:type="dxa"/>
            <w:shd w:val="clear" w:color="auto" w:fill="auto"/>
            <w:vAlign w:val="center"/>
          </w:tcPr>
          <w:p w14:paraId="21D3F8E7" w14:textId="2CC42D93" w:rsidR="00AE033F" w:rsidRPr="00C93355" w:rsidRDefault="00AE033F" w:rsidP="00D64478">
            <w:pPr>
              <w:spacing w:line="226" w:lineRule="auto"/>
              <w:jc w:val="both"/>
              <w:rPr>
                <w:rFonts w:ascii="Arial" w:hAnsi="Arial" w:cs="Arial"/>
                <w:sz w:val="18"/>
                <w:szCs w:val="18"/>
              </w:rPr>
            </w:pPr>
            <w:r>
              <w:rPr>
                <w:rFonts w:ascii="Arial" w:hAnsi="Arial" w:cs="Arial"/>
                <w:sz w:val="18"/>
                <w:szCs w:val="18"/>
              </w:rPr>
              <w:t>$300</w:t>
            </w:r>
          </w:p>
        </w:tc>
      </w:tr>
      <w:tr w:rsidR="00AE033F" w:rsidRPr="00C93355" w14:paraId="076B6F49" w14:textId="77777777" w:rsidTr="00EE795A">
        <w:trPr>
          <w:trHeight w:val="170"/>
          <w:jc w:val="center"/>
        </w:trPr>
        <w:tc>
          <w:tcPr>
            <w:tcW w:w="2070" w:type="dxa"/>
            <w:gridSpan w:val="2"/>
            <w:vMerge/>
            <w:shd w:val="clear" w:color="auto" w:fill="auto"/>
            <w:vAlign w:val="center"/>
          </w:tcPr>
          <w:p w14:paraId="2A03F8D7" w14:textId="77777777" w:rsidR="00AE033F" w:rsidRDefault="00AE033F" w:rsidP="00D64478">
            <w:pPr>
              <w:spacing w:line="226" w:lineRule="auto"/>
              <w:rPr>
                <w:rFonts w:ascii="Arial" w:hAnsi="Arial" w:cs="Arial"/>
                <w:sz w:val="18"/>
                <w:szCs w:val="18"/>
              </w:rPr>
            </w:pPr>
          </w:p>
        </w:tc>
        <w:tc>
          <w:tcPr>
            <w:tcW w:w="7099" w:type="dxa"/>
            <w:gridSpan w:val="4"/>
            <w:shd w:val="clear" w:color="auto" w:fill="auto"/>
            <w:vAlign w:val="center"/>
          </w:tcPr>
          <w:p w14:paraId="756E24EC" w14:textId="6901F709" w:rsidR="00AE033F" w:rsidRPr="00C93355" w:rsidRDefault="00AE033F" w:rsidP="00F51ACC">
            <w:pPr>
              <w:spacing w:line="226" w:lineRule="auto"/>
              <w:rPr>
                <w:rFonts w:ascii="Arial" w:hAnsi="Arial" w:cs="Arial"/>
                <w:sz w:val="18"/>
                <w:szCs w:val="18"/>
              </w:rPr>
            </w:pPr>
            <w:r>
              <w:rPr>
                <w:rFonts w:ascii="Arial" w:hAnsi="Arial" w:cs="Arial"/>
                <w:sz w:val="18"/>
                <w:szCs w:val="18"/>
              </w:rPr>
              <w:t>Bio-Suisse</w:t>
            </w:r>
            <w:r w:rsidR="007F6E83">
              <w:rPr>
                <w:rFonts w:ascii="Arial" w:hAnsi="Arial" w:cs="Arial"/>
                <w:sz w:val="18"/>
                <w:szCs w:val="18"/>
              </w:rPr>
              <w:t xml:space="preserve"> Certification</w:t>
            </w:r>
          </w:p>
        </w:tc>
        <w:tc>
          <w:tcPr>
            <w:tcW w:w="1744" w:type="dxa"/>
            <w:shd w:val="clear" w:color="auto" w:fill="auto"/>
            <w:vAlign w:val="center"/>
          </w:tcPr>
          <w:p w14:paraId="1D8B6341" w14:textId="6022310F" w:rsidR="00AE033F" w:rsidRPr="00C93355" w:rsidRDefault="00AE033F" w:rsidP="00D64478">
            <w:pPr>
              <w:spacing w:line="226" w:lineRule="auto"/>
              <w:jc w:val="both"/>
              <w:rPr>
                <w:rFonts w:ascii="Arial" w:hAnsi="Arial" w:cs="Arial"/>
                <w:sz w:val="18"/>
                <w:szCs w:val="18"/>
              </w:rPr>
            </w:pPr>
            <w:r>
              <w:rPr>
                <w:rFonts w:ascii="Arial" w:hAnsi="Arial" w:cs="Arial"/>
                <w:sz w:val="18"/>
                <w:szCs w:val="18"/>
              </w:rPr>
              <w:t>$350</w:t>
            </w:r>
          </w:p>
        </w:tc>
      </w:tr>
      <w:tr w:rsidR="005008B0" w:rsidRPr="00C93355" w14:paraId="6C9217F2" w14:textId="77777777" w:rsidTr="00052F57">
        <w:trPr>
          <w:trHeight w:val="112"/>
          <w:jc w:val="center"/>
        </w:trPr>
        <w:tc>
          <w:tcPr>
            <w:tcW w:w="2070" w:type="dxa"/>
            <w:gridSpan w:val="2"/>
            <w:vMerge w:val="restart"/>
            <w:shd w:val="clear" w:color="auto" w:fill="auto"/>
            <w:vAlign w:val="center"/>
          </w:tcPr>
          <w:p w14:paraId="44357333" w14:textId="55972292" w:rsidR="005008B0" w:rsidRPr="00C93355" w:rsidRDefault="005008B0" w:rsidP="005008B0">
            <w:pPr>
              <w:spacing w:line="226" w:lineRule="auto"/>
              <w:rPr>
                <w:rFonts w:ascii="Arial" w:hAnsi="Arial" w:cs="Arial"/>
                <w:sz w:val="18"/>
                <w:szCs w:val="18"/>
              </w:rPr>
            </w:pPr>
            <w:r w:rsidRPr="00C93355">
              <w:rPr>
                <w:rFonts w:ascii="Arial" w:hAnsi="Arial" w:cs="Arial"/>
                <w:sz w:val="18"/>
                <w:szCs w:val="18"/>
              </w:rPr>
              <w:t>International Verifications</w:t>
            </w:r>
            <w:r w:rsidR="00AE033F">
              <w:rPr>
                <w:rFonts w:ascii="Arial" w:hAnsi="Arial" w:cs="Arial"/>
                <w:sz w:val="18"/>
                <w:szCs w:val="18"/>
              </w:rPr>
              <w:t xml:space="preserve"> </w:t>
            </w:r>
            <w:r w:rsidR="007F6E83">
              <w:rPr>
                <w:rFonts w:ascii="Arial" w:hAnsi="Arial" w:cs="Arial"/>
                <w:sz w:val="18"/>
                <w:szCs w:val="18"/>
              </w:rPr>
              <w:t>for</w:t>
            </w:r>
            <w:r w:rsidR="00AE033F">
              <w:rPr>
                <w:rFonts w:ascii="Arial" w:hAnsi="Arial" w:cs="Arial"/>
                <w:sz w:val="18"/>
                <w:szCs w:val="18"/>
              </w:rPr>
              <w:t xml:space="preserve"> NOP</w:t>
            </w:r>
          </w:p>
        </w:tc>
        <w:tc>
          <w:tcPr>
            <w:tcW w:w="7099" w:type="dxa"/>
            <w:gridSpan w:val="4"/>
            <w:shd w:val="clear" w:color="auto" w:fill="auto"/>
            <w:vAlign w:val="center"/>
          </w:tcPr>
          <w:p w14:paraId="1581E46C" w14:textId="2E46FBE1" w:rsidR="005008B0" w:rsidRPr="00C93355" w:rsidRDefault="005008B0" w:rsidP="005008B0">
            <w:pPr>
              <w:spacing w:line="226" w:lineRule="auto"/>
              <w:jc w:val="both"/>
              <w:rPr>
                <w:rFonts w:ascii="Arial" w:hAnsi="Arial" w:cs="Arial"/>
                <w:sz w:val="18"/>
                <w:szCs w:val="18"/>
              </w:rPr>
            </w:pPr>
            <w:r w:rsidRPr="00C93355">
              <w:rPr>
                <w:rFonts w:ascii="Arial" w:hAnsi="Arial" w:cs="Arial"/>
                <w:sz w:val="18"/>
                <w:szCs w:val="18"/>
              </w:rPr>
              <w:t xml:space="preserve">US-Japan, </w:t>
            </w:r>
            <w:r w:rsidRPr="00AE033F">
              <w:rPr>
                <w:rFonts w:ascii="Arial" w:hAnsi="Arial" w:cs="Arial"/>
                <w:sz w:val="18"/>
                <w:szCs w:val="18"/>
              </w:rPr>
              <w:t xml:space="preserve">US-EU, </w:t>
            </w:r>
            <w:r w:rsidRPr="00C93355">
              <w:rPr>
                <w:rFonts w:ascii="Arial" w:hAnsi="Arial" w:cs="Arial"/>
                <w:sz w:val="18"/>
                <w:szCs w:val="18"/>
              </w:rPr>
              <w:t>US-</w:t>
            </w:r>
            <w:r w:rsidR="006619EE" w:rsidRPr="00C93355">
              <w:rPr>
                <w:rFonts w:ascii="Arial" w:hAnsi="Arial" w:cs="Arial"/>
                <w:sz w:val="18"/>
                <w:szCs w:val="18"/>
              </w:rPr>
              <w:t>UK,</w:t>
            </w:r>
            <w:r w:rsidRPr="00C93355">
              <w:rPr>
                <w:rFonts w:ascii="Arial" w:hAnsi="Arial" w:cs="Arial"/>
                <w:sz w:val="18"/>
                <w:szCs w:val="18"/>
              </w:rPr>
              <w:t xml:space="preserve"> or US-Switzerland Organic Equivalence </w:t>
            </w:r>
          </w:p>
        </w:tc>
        <w:tc>
          <w:tcPr>
            <w:tcW w:w="1744" w:type="dxa"/>
            <w:shd w:val="clear" w:color="auto" w:fill="auto"/>
            <w:vAlign w:val="center"/>
          </w:tcPr>
          <w:p w14:paraId="593AE1B1" w14:textId="26A013BA" w:rsidR="005008B0" w:rsidRPr="00C93355" w:rsidRDefault="005008B0" w:rsidP="005008B0">
            <w:pPr>
              <w:spacing w:line="226" w:lineRule="auto"/>
              <w:jc w:val="both"/>
              <w:rPr>
                <w:rFonts w:ascii="Arial" w:hAnsi="Arial" w:cs="Arial"/>
                <w:sz w:val="18"/>
                <w:szCs w:val="18"/>
              </w:rPr>
            </w:pPr>
            <w:r w:rsidRPr="00C93355">
              <w:rPr>
                <w:rFonts w:ascii="Arial" w:hAnsi="Arial" w:cs="Arial"/>
                <w:sz w:val="18"/>
                <w:szCs w:val="18"/>
              </w:rPr>
              <w:t>$70 each</w:t>
            </w:r>
          </w:p>
        </w:tc>
      </w:tr>
      <w:tr w:rsidR="005008B0" w:rsidRPr="00C93355" w14:paraId="3FA9CF37" w14:textId="77777777" w:rsidTr="00052F57">
        <w:trPr>
          <w:trHeight w:val="112"/>
          <w:jc w:val="center"/>
        </w:trPr>
        <w:tc>
          <w:tcPr>
            <w:tcW w:w="2070" w:type="dxa"/>
            <w:gridSpan w:val="2"/>
            <w:vMerge/>
            <w:vAlign w:val="center"/>
          </w:tcPr>
          <w:p w14:paraId="6DFB9E20" w14:textId="77777777" w:rsidR="005008B0" w:rsidRPr="00C93355" w:rsidRDefault="005008B0" w:rsidP="005008B0">
            <w:pPr>
              <w:spacing w:line="226" w:lineRule="auto"/>
              <w:rPr>
                <w:rFonts w:ascii="Arial" w:hAnsi="Arial" w:cs="Arial"/>
                <w:sz w:val="18"/>
                <w:szCs w:val="18"/>
              </w:rPr>
            </w:pPr>
          </w:p>
        </w:tc>
        <w:tc>
          <w:tcPr>
            <w:tcW w:w="7099" w:type="dxa"/>
            <w:gridSpan w:val="4"/>
            <w:shd w:val="clear" w:color="auto" w:fill="auto"/>
            <w:vAlign w:val="center"/>
          </w:tcPr>
          <w:p w14:paraId="1A1A4317" w14:textId="66218C8D" w:rsidR="005008B0" w:rsidRPr="00C93355" w:rsidRDefault="005008B0" w:rsidP="005008B0">
            <w:pPr>
              <w:spacing w:line="226" w:lineRule="auto"/>
              <w:jc w:val="both"/>
              <w:rPr>
                <w:rFonts w:ascii="Arial" w:hAnsi="Arial" w:cs="Arial"/>
                <w:sz w:val="18"/>
                <w:szCs w:val="18"/>
              </w:rPr>
            </w:pPr>
            <w:r w:rsidRPr="00C93355">
              <w:rPr>
                <w:rFonts w:ascii="Arial" w:hAnsi="Arial" w:cs="Arial"/>
                <w:sz w:val="18"/>
                <w:szCs w:val="18"/>
              </w:rPr>
              <w:t xml:space="preserve">US-Canada Organic Equivalence, US-Korea Organic Equivalence </w:t>
            </w:r>
          </w:p>
        </w:tc>
        <w:tc>
          <w:tcPr>
            <w:tcW w:w="1744" w:type="dxa"/>
            <w:shd w:val="clear" w:color="auto" w:fill="auto"/>
            <w:vAlign w:val="center"/>
          </w:tcPr>
          <w:p w14:paraId="1627CE41" w14:textId="3019F017" w:rsidR="005008B0" w:rsidRPr="00C93355" w:rsidRDefault="005008B0" w:rsidP="005008B0">
            <w:pPr>
              <w:spacing w:line="226" w:lineRule="auto"/>
              <w:jc w:val="both"/>
              <w:rPr>
                <w:rFonts w:ascii="Arial" w:hAnsi="Arial" w:cs="Arial"/>
                <w:sz w:val="18"/>
                <w:szCs w:val="18"/>
              </w:rPr>
            </w:pPr>
            <w:r w:rsidRPr="00C93355">
              <w:rPr>
                <w:rFonts w:ascii="Arial" w:hAnsi="Arial" w:cs="Arial"/>
                <w:sz w:val="18"/>
                <w:szCs w:val="18"/>
              </w:rPr>
              <w:t>$150 each</w:t>
            </w:r>
          </w:p>
        </w:tc>
      </w:tr>
      <w:tr w:rsidR="005008B0" w:rsidRPr="00C93355" w14:paraId="42988DDD" w14:textId="77777777" w:rsidTr="00052F57">
        <w:trPr>
          <w:trHeight w:val="112"/>
          <w:jc w:val="center"/>
        </w:trPr>
        <w:tc>
          <w:tcPr>
            <w:tcW w:w="2070" w:type="dxa"/>
            <w:gridSpan w:val="2"/>
            <w:vMerge/>
            <w:vAlign w:val="center"/>
          </w:tcPr>
          <w:p w14:paraId="70DF9E56" w14:textId="77777777" w:rsidR="005008B0" w:rsidRPr="00C93355" w:rsidRDefault="005008B0" w:rsidP="005008B0">
            <w:pPr>
              <w:spacing w:line="226" w:lineRule="auto"/>
              <w:rPr>
                <w:rFonts w:ascii="Arial" w:hAnsi="Arial" w:cs="Arial"/>
                <w:sz w:val="18"/>
                <w:szCs w:val="18"/>
              </w:rPr>
            </w:pPr>
          </w:p>
        </w:tc>
        <w:tc>
          <w:tcPr>
            <w:tcW w:w="7099" w:type="dxa"/>
            <w:gridSpan w:val="4"/>
            <w:shd w:val="clear" w:color="auto" w:fill="auto"/>
            <w:vAlign w:val="center"/>
          </w:tcPr>
          <w:p w14:paraId="70D01F4A" w14:textId="6E1C6749" w:rsidR="005008B0" w:rsidRPr="00C93355" w:rsidRDefault="005008B0" w:rsidP="005008B0">
            <w:pPr>
              <w:spacing w:line="226" w:lineRule="auto"/>
              <w:jc w:val="both"/>
              <w:rPr>
                <w:rFonts w:ascii="Arial" w:hAnsi="Arial" w:cs="Arial"/>
                <w:sz w:val="18"/>
                <w:szCs w:val="18"/>
              </w:rPr>
            </w:pPr>
            <w:r w:rsidRPr="00C93355">
              <w:rPr>
                <w:rFonts w:ascii="Arial" w:hAnsi="Arial" w:cs="Arial"/>
                <w:sz w:val="18"/>
                <w:szCs w:val="18"/>
              </w:rPr>
              <w:t>US-Taiwan Organic Equivalence (requires laboratory testing at cost)</w:t>
            </w:r>
          </w:p>
        </w:tc>
        <w:tc>
          <w:tcPr>
            <w:tcW w:w="1744" w:type="dxa"/>
            <w:shd w:val="clear" w:color="auto" w:fill="auto"/>
            <w:vAlign w:val="center"/>
          </w:tcPr>
          <w:p w14:paraId="7E13348A" w14:textId="52B35FEB" w:rsidR="005008B0" w:rsidRPr="00C93355" w:rsidRDefault="005008B0" w:rsidP="005008B0">
            <w:pPr>
              <w:spacing w:line="226" w:lineRule="auto"/>
              <w:jc w:val="both"/>
              <w:rPr>
                <w:rFonts w:ascii="Arial" w:hAnsi="Arial" w:cs="Arial"/>
                <w:sz w:val="18"/>
                <w:szCs w:val="18"/>
              </w:rPr>
            </w:pPr>
            <w:r w:rsidRPr="00C93355">
              <w:rPr>
                <w:rFonts w:ascii="Arial" w:hAnsi="Arial" w:cs="Arial"/>
                <w:sz w:val="18"/>
                <w:szCs w:val="18"/>
              </w:rPr>
              <w:t>$150 (+ testing)</w:t>
            </w:r>
          </w:p>
        </w:tc>
      </w:tr>
      <w:tr w:rsidR="005008B0" w:rsidRPr="00C93355" w14:paraId="6ACB7785" w14:textId="77777777" w:rsidTr="00052F57">
        <w:trPr>
          <w:trHeight w:val="112"/>
          <w:jc w:val="center"/>
        </w:trPr>
        <w:tc>
          <w:tcPr>
            <w:tcW w:w="2070" w:type="dxa"/>
            <w:gridSpan w:val="2"/>
            <w:vMerge/>
            <w:vAlign w:val="center"/>
          </w:tcPr>
          <w:p w14:paraId="44E871BC" w14:textId="77777777" w:rsidR="005008B0" w:rsidRPr="00C93355" w:rsidRDefault="005008B0" w:rsidP="005008B0">
            <w:pPr>
              <w:spacing w:line="226" w:lineRule="auto"/>
              <w:rPr>
                <w:rFonts w:ascii="Arial" w:hAnsi="Arial" w:cs="Arial"/>
                <w:sz w:val="18"/>
                <w:szCs w:val="18"/>
              </w:rPr>
            </w:pPr>
          </w:p>
        </w:tc>
        <w:tc>
          <w:tcPr>
            <w:tcW w:w="7099" w:type="dxa"/>
            <w:gridSpan w:val="4"/>
            <w:shd w:val="clear" w:color="auto" w:fill="auto"/>
            <w:vAlign w:val="center"/>
          </w:tcPr>
          <w:p w14:paraId="74E4DF42" w14:textId="6FB401AB" w:rsidR="005008B0" w:rsidRPr="00C93355" w:rsidRDefault="005008B0" w:rsidP="00EB6A35">
            <w:pPr>
              <w:spacing w:line="226" w:lineRule="auto"/>
              <w:jc w:val="both"/>
              <w:rPr>
                <w:rFonts w:ascii="Arial" w:hAnsi="Arial" w:cs="Arial"/>
                <w:sz w:val="18"/>
                <w:szCs w:val="18"/>
              </w:rPr>
            </w:pPr>
            <w:r w:rsidRPr="00C93355">
              <w:rPr>
                <w:rFonts w:ascii="Arial" w:hAnsi="Arial" w:cs="Arial"/>
                <w:sz w:val="18"/>
                <w:szCs w:val="18"/>
              </w:rPr>
              <w:t xml:space="preserve">COR: </w:t>
            </w:r>
            <w:r w:rsidR="00EB6A35" w:rsidRPr="00C93355">
              <w:rPr>
                <w:rFonts w:ascii="Arial" w:hAnsi="Arial" w:cs="Arial"/>
                <w:sz w:val="18"/>
                <w:szCs w:val="18"/>
              </w:rPr>
              <w:t>O</w:t>
            </w:r>
            <w:r w:rsidRPr="00C93355">
              <w:rPr>
                <w:rFonts w:ascii="Arial" w:hAnsi="Arial" w:cs="Arial"/>
                <w:sz w:val="18"/>
                <w:szCs w:val="18"/>
              </w:rPr>
              <w:t xml:space="preserve">rganic </w:t>
            </w:r>
            <w:r w:rsidR="00EB6A35" w:rsidRPr="00C93355">
              <w:rPr>
                <w:rFonts w:ascii="Arial" w:hAnsi="Arial" w:cs="Arial"/>
                <w:sz w:val="18"/>
                <w:szCs w:val="18"/>
              </w:rPr>
              <w:t>E</w:t>
            </w:r>
            <w:r w:rsidRPr="00C93355">
              <w:rPr>
                <w:rFonts w:ascii="Arial" w:hAnsi="Arial" w:cs="Arial"/>
                <w:sz w:val="18"/>
                <w:szCs w:val="18"/>
              </w:rPr>
              <w:t xml:space="preserve">quivalency </w:t>
            </w:r>
            <w:r w:rsidR="00EB6A35" w:rsidRPr="00C93355">
              <w:rPr>
                <w:rFonts w:ascii="Arial" w:hAnsi="Arial" w:cs="Arial"/>
                <w:sz w:val="18"/>
                <w:szCs w:val="18"/>
              </w:rPr>
              <w:t>A</w:t>
            </w:r>
            <w:r w:rsidRPr="00C93355">
              <w:rPr>
                <w:rFonts w:ascii="Arial" w:hAnsi="Arial" w:cs="Arial"/>
                <w:sz w:val="18"/>
                <w:szCs w:val="18"/>
              </w:rPr>
              <w:t>rrangements</w:t>
            </w:r>
          </w:p>
        </w:tc>
        <w:tc>
          <w:tcPr>
            <w:tcW w:w="1744" w:type="dxa"/>
            <w:shd w:val="clear" w:color="auto" w:fill="auto"/>
            <w:vAlign w:val="center"/>
          </w:tcPr>
          <w:p w14:paraId="03130484" w14:textId="67974E0F" w:rsidR="005008B0" w:rsidRPr="00C93355" w:rsidRDefault="005008B0" w:rsidP="005008B0">
            <w:pPr>
              <w:spacing w:line="226" w:lineRule="auto"/>
              <w:jc w:val="both"/>
              <w:rPr>
                <w:rFonts w:ascii="Arial" w:hAnsi="Arial" w:cs="Arial"/>
                <w:sz w:val="18"/>
                <w:szCs w:val="18"/>
              </w:rPr>
            </w:pPr>
            <w:r w:rsidRPr="00C93355">
              <w:rPr>
                <w:rFonts w:ascii="Arial" w:hAnsi="Arial" w:cs="Arial"/>
                <w:sz w:val="18"/>
                <w:szCs w:val="18"/>
              </w:rPr>
              <w:t>$1</w:t>
            </w:r>
            <w:r w:rsidR="002829EA">
              <w:rPr>
                <w:rFonts w:ascii="Arial" w:hAnsi="Arial" w:cs="Arial"/>
                <w:sz w:val="18"/>
                <w:szCs w:val="18"/>
              </w:rPr>
              <w:t>50</w:t>
            </w:r>
            <w:r w:rsidRPr="00C93355">
              <w:rPr>
                <w:rFonts w:ascii="Arial" w:hAnsi="Arial" w:cs="Arial"/>
                <w:sz w:val="18"/>
                <w:szCs w:val="18"/>
              </w:rPr>
              <w:t xml:space="preserve"> each</w:t>
            </w:r>
          </w:p>
        </w:tc>
      </w:tr>
      <w:tr w:rsidR="00D64478" w:rsidRPr="00C93355" w14:paraId="5F0D4C30" w14:textId="77777777" w:rsidTr="00052F57">
        <w:trPr>
          <w:trHeight w:val="1142"/>
          <w:jc w:val="center"/>
        </w:trPr>
        <w:tc>
          <w:tcPr>
            <w:tcW w:w="2070" w:type="dxa"/>
            <w:gridSpan w:val="2"/>
            <w:shd w:val="clear" w:color="auto" w:fill="auto"/>
            <w:vAlign w:val="center"/>
          </w:tcPr>
          <w:p w14:paraId="7B21D213" w14:textId="77777777" w:rsidR="00D64478" w:rsidRPr="00C93355" w:rsidRDefault="00D64478" w:rsidP="00D64478">
            <w:pPr>
              <w:spacing w:line="226" w:lineRule="auto"/>
              <w:rPr>
                <w:rFonts w:ascii="Arial" w:hAnsi="Arial" w:cs="Arial"/>
                <w:sz w:val="18"/>
                <w:szCs w:val="18"/>
              </w:rPr>
            </w:pPr>
            <w:r w:rsidRPr="00C93355">
              <w:rPr>
                <w:rFonts w:ascii="Arial" w:hAnsi="Arial" w:cs="Arial"/>
                <w:sz w:val="18"/>
                <w:szCs w:val="18"/>
              </w:rPr>
              <w:t>On-Farm Processing</w:t>
            </w:r>
          </w:p>
        </w:tc>
        <w:tc>
          <w:tcPr>
            <w:tcW w:w="8843" w:type="dxa"/>
            <w:gridSpan w:val="5"/>
            <w:shd w:val="clear" w:color="auto" w:fill="auto"/>
            <w:vAlign w:val="center"/>
          </w:tcPr>
          <w:p w14:paraId="7B769165" w14:textId="0389A7D9" w:rsidR="00D64478" w:rsidRPr="00C93355" w:rsidRDefault="00D64478" w:rsidP="00321326">
            <w:pPr>
              <w:rPr>
                <w:rFonts w:ascii="Arial" w:hAnsi="Arial" w:cs="Arial"/>
                <w:sz w:val="18"/>
                <w:szCs w:val="18"/>
              </w:rPr>
            </w:pPr>
            <w:r w:rsidRPr="00C93355">
              <w:rPr>
                <w:rFonts w:ascii="Arial" w:hAnsi="Arial" w:cs="Arial"/>
                <w:sz w:val="18"/>
                <w:szCs w:val="18"/>
              </w:rPr>
              <w:t>$1</w:t>
            </w:r>
            <w:r w:rsidR="002829EA">
              <w:rPr>
                <w:rFonts w:ascii="Arial" w:hAnsi="Arial" w:cs="Arial"/>
                <w:sz w:val="18"/>
                <w:szCs w:val="18"/>
              </w:rPr>
              <w:t>25</w:t>
            </w:r>
            <w:r w:rsidRPr="00C93355">
              <w:rPr>
                <w:rFonts w:ascii="Arial" w:hAnsi="Arial" w:cs="Arial"/>
                <w:sz w:val="18"/>
                <w:szCs w:val="18"/>
              </w:rPr>
              <w:t xml:space="preserve">. </w:t>
            </w:r>
            <w:r w:rsidR="002829EA" w:rsidRPr="00321326">
              <w:rPr>
                <w:rFonts w:ascii="Arial" w:hAnsi="Arial" w:cs="Arial"/>
                <w:color w:val="000000"/>
                <w:sz w:val="18"/>
                <w:szCs w:val="18"/>
              </w:rPr>
              <w:t xml:space="preserve">This fee is required for operations that conduct on-farm processing of organic crops. To qualify as “On-Farm Processing” all ingredients must be produced on-farm under the same ownership and management as the farm operation. All activities must be described in the Organic System Plan in sufficient detail to evaluate compliance and are limited the following simple processing activities: depulping, ripening, grinding, expeller pressing, shelling, dehulling, dehusking, curing, drying, dehydrating, </w:t>
            </w:r>
            <w:proofErr w:type="gramStart"/>
            <w:r w:rsidR="002829EA" w:rsidRPr="00321326">
              <w:rPr>
                <w:rFonts w:ascii="Arial" w:hAnsi="Arial" w:cs="Arial"/>
                <w:color w:val="000000"/>
                <w:sz w:val="18"/>
                <w:szCs w:val="18"/>
              </w:rPr>
              <w:t>cutting</w:t>
            </w:r>
            <w:proofErr w:type="gramEnd"/>
            <w:r w:rsidR="002829EA" w:rsidRPr="00321326">
              <w:rPr>
                <w:rFonts w:ascii="Arial" w:hAnsi="Arial" w:cs="Arial"/>
                <w:color w:val="000000"/>
                <w:sz w:val="18"/>
                <w:szCs w:val="18"/>
              </w:rPr>
              <w:t xml:space="preserve"> or chopping, sorting or cleaning with equipment, mixing multiple raw ingredients into retail products, or packing raw ingredients into retail containers using a packing line or packing equipment. Operations that conduct complex processing (such as baking, brewing, extracting, preserving, canning, etc.) are not eligible for On-Farm Processing. </w:t>
            </w:r>
          </w:p>
        </w:tc>
      </w:tr>
      <w:tr w:rsidR="004459E3" w:rsidRPr="00C93355" w14:paraId="37D72265" w14:textId="77777777" w:rsidTr="00052F57">
        <w:trPr>
          <w:trHeight w:val="195"/>
          <w:jc w:val="center"/>
        </w:trPr>
        <w:tc>
          <w:tcPr>
            <w:tcW w:w="2070" w:type="dxa"/>
            <w:gridSpan w:val="2"/>
            <w:vMerge w:val="restart"/>
            <w:shd w:val="clear" w:color="auto" w:fill="auto"/>
            <w:vAlign w:val="center"/>
          </w:tcPr>
          <w:p w14:paraId="177D233C" w14:textId="3EBA0FA8" w:rsidR="004459E3" w:rsidRPr="00C93355" w:rsidRDefault="004459E3" w:rsidP="004459E3">
            <w:pPr>
              <w:spacing w:line="226" w:lineRule="auto"/>
              <w:rPr>
                <w:rFonts w:ascii="Arial" w:hAnsi="Arial" w:cs="Arial"/>
                <w:sz w:val="18"/>
                <w:szCs w:val="18"/>
              </w:rPr>
            </w:pPr>
            <w:r w:rsidRPr="00C93355">
              <w:rPr>
                <w:rFonts w:ascii="Arial" w:hAnsi="Arial" w:cs="Arial"/>
                <w:sz w:val="18"/>
                <w:szCs w:val="18"/>
              </w:rPr>
              <w:t>Expedited Certification</w:t>
            </w:r>
          </w:p>
          <w:p w14:paraId="73EE0CC5" w14:textId="77777777" w:rsidR="004459E3" w:rsidRDefault="004459E3" w:rsidP="004459E3">
            <w:pPr>
              <w:spacing w:line="226" w:lineRule="auto"/>
              <w:rPr>
                <w:rFonts w:ascii="Arial" w:hAnsi="Arial" w:cs="Arial"/>
                <w:sz w:val="18"/>
                <w:szCs w:val="18"/>
              </w:rPr>
            </w:pPr>
            <w:r w:rsidRPr="00C93355">
              <w:rPr>
                <w:rFonts w:ascii="Arial" w:hAnsi="Arial" w:cs="Arial"/>
                <w:sz w:val="18"/>
                <w:szCs w:val="18"/>
              </w:rPr>
              <w:t>Add $100 for both scopes (Grower and Livestock)</w:t>
            </w:r>
          </w:p>
          <w:p w14:paraId="4D609240" w14:textId="28BCF41F" w:rsidR="004459E3" w:rsidRPr="004459E3" w:rsidRDefault="004459E3" w:rsidP="004459E3">
            <w:pPr>
              <w:rPr>
                <w:rFonts w:ascii="Arial" w:hAnsi="Arial" w:cs="Arial"/>
                <w:sz w:val="18"/>
                <w:szCs w:val="18"/>
              </w:rPr>
            </w:pPr>
          </w:p>
        </w:tc>
        <w:tc>
          <w:tcPr>
            <w:tcW w:w="8843" w:type="dxa"/>
            <w:gridSpan w:val="5"/>
            <w:shd w:val="clear" w:color="auto" w:fill="auto"/>
            <w:vAlign w:val="center"/>
          </w:tcPr>
          <w:p w14:paraId="44883146" w14:textId="4EF40A7B" w:rsidR="004459E3" w:rsidRPr="00C93355" w:rsidRDefault="004459E3" w:rsidP="004459E3">
            <w:pPr>
              <w:spacing w:line="226" w:lineRule="auto"/>
              <w:rPr>
                <w:rFonts w:ascii="Arial" w:hAnsi="Arial" w:cs="Arial"/>
                <w:sz w:val="18"/>
                <w:szCs w:val="18"/>
              </w:rPr>
            </w:pPr>
            <w:r w:rsidRPr="00C93355">
              <w:rPr>
                <w:rFonts w:ascii="Arial" w:hAnsi="Arial" w:cs="Arial"/>
                <w:b/>
                <w:sz w:val="18"/>
                <w:szCs w:val="18"/>
              </w:rPr>
              <w:t>Contact the QCS office if you seek expedited review.</w:t>
            </w:r>
          </w:p>
        </w:tc>
      </w:tr>
      <w:tr w:rsidR="004459E3" w:rsidRPr="00C93355" w14:paraId="2055FE38" w14:textId="77777777" w:rsidTr="00052F57">
        <w:trPr>
          <w:trHeight w:val="195"/>
          <w:jc w:val="center"/>
        </w:trPr>
        <w:tc>
          <w:tcPr>
            <w:tcW w:w="2070" w:type="dxa"/>
            <w:gridSpan w:val="2"/>
            <w:vMerge/>
            <w:shd w:val="clear" w:color="auto" w:fill="auto"/>
            <w:vAlign w:val="center"/>
          </w:tcPr>
          <w:p w14:paraId="741E5DDA" w14:textId="0FDDDAEE" w:rsidR="004459E3" w:rsidRPr="00C93355" w:rsidRDefault="004459E3" w:rsidP="004459E3">
            <w:pPr>
              <w:spacing w:line="226" w:lineRule="auto"/>
              <w:rPr>
                <w:rFonts w:ascii="Arial" w:hAnsi="Arial" w:cs="Arial"/>
                <w:sz w:val="18"/>
                <w:szCs w:val="18"/>
              </w:rPr>
            </w:pPr>
          </w:p>
        </w:tc>
        <w:tc>
          <w:tcPr>
            <w:tcW w:w="7099" w:type="dxa"/>
            <w:gridSpan w:val="4"/>
            <w:shd w:val="clear" w:color="auto" w:fill="auto"/>
            <w:vAlign w:val="center"/>
          </w:tcPr>
          <w:p w14:paraId="4D566A43" w14:textId="7A8CFA65" w:rsidR="004459E3" w:rsidRPr="00C93355" w:rsidRDefault="004459E3" w:rsidP="004459E3">
            <w:pPr>
              <w:spacing w:line="226" w:lineRule="auto"/>
              <w:rPr>
                <w:rFonts w:ascii="Arial" w:hAnsi="Arial" w:cs="Arial"/>
                <w:sz w:val="18"/>
                <w:szCs w:val="18"/>
              </w:rPr>
            </w:pPr>
            <w:r w:rsidRPr="00C93355">
              <w:rPr>
                <w:rFonts w:ascii="Arial" w:hAnsi="Arial" w:cs="Arial"/>
                <w:sz w:val="18"/>
                <w:szCs w:val="18"/>
              </w:rPr>
              <w:t>30-40 working days</w:t>
            </w:r>
          </w:p>
        </w:tc>
        <w:tc>
          <w:tcPr>
            <w:tcW w:w="1744" w:type="dxa"/>
            <w:shd w:val="clear" w:color="auto" w:fill="auto"/>
            <w:vAlign w:val="center"/>
          </w:tcPr>
          <w:p w14:paraId="5BF94106" w14:textId="77777777" w:rsidR="004459E3" w:rsidRPr="00C93355" w:rsidRDefault="004459E3" w:rsidP="004459E3">
            <w:pPr>
              <w:spacing w:line="226" w:lineRule="auto"/>
              <w:rPr>
                <w:rFonts w:ascii="Arial" w:hAnsi="Arial" w:cs="Arial"/>
                <w:sz w:val="18"/>
                <w:szCs w:val="18"/>
              </w:rPr>
            </w:pPr>
            <w:r w:rsidRPr="00C93355">
              <w:rPr>
                <w:rFonts w:ascii="Arial" w:hAnsi="Arial" w:cs="Arial"/>
                <w:sz w:val="18"/>
                <w:szCs w:val="18"/>
              </w:rPr>
              <w:t>$1875</w:t>
            </w:r>
          </w:p>
        </w:tc>
      </w:tr>
      <w:tr w:rsidR="004459E3" w:rsidRPr="00C93355" w14:paraId="7BF294C6" w14:textId="77777777" w:rsidTr="00052F57">
        <w:trPr>
          <w:trHeight w:val="195"/>
          <w:jc w:val="center"/>
        </w:trPr>
        <w:tc>
          <w:tcPr>
            <w:tcW w:w="2070" w:type="dxa"/>
            <w:gridSpan w:val="2"/>
            <w:vMerge/>
            <w:shd w:val="clear" w:color="auto" w:fill="auto"/>
            <w:vAlign w:val="center"/>
          </w:tcPr>
          <w:p w14:paraId="738610EB" w14:textId="77777777" w:rsidR="004459E3" w:rsidRPr="00C93355" w:rsidRDefault="004459E3" w:rsidP="004459E3">
            <w:pPr>
              <w:spacing w:line="226" w:lineRule="auto"/>
              <w:rPr>
                <w:rFonts w:ascii="Arial" w:hAnsi="Arial" w:cs="Arial"/>
                <w:sz w:val="18"/>
                <w:szCs w:val="18"/>
              </w:rPr>
            </w:pPr>
          </w:p>
        </w:tc>
        <w:tc>
          <w:tcPr>
            <w:tcW w:w="7099" w:type="dxa"/>
            <w:gridSpan w:val="4"/>
            <w:shd w:val="clear" w:color="auto" w:fill="auto"/>
            <w:vAlign w:val="center"/>
          </w:tcPr>
          <w:p w14:paraId="7E76B725" w14:textId="3EE579E8" w:rsidR="004459E3" w:rsidRPr="00C93355" w:rsidRDefault="004459E3" w:rsidP="004459E3">
            <w:pPr>
              <w:spacing w:line="226" w:lineRule="auto"/>
              <w:rPr>
                <w:rFonts w:ascii="Arial" w:hAnsi="Arial" w:cs="Arial"/>
                <w:sz w:val="18"/>
                <w:szCs w:val="18"/>
              </w:rPr>
            </w:pPr>
            <w:r w:rsidRPr="00C93355">
              <w:rPr>
                <w:rFonts w:ascii="Arial" w:hAnsi="Arial" w:cs="Arial"/>
                <w:sz w:val="18"/>
                <w:szCs w:val="18"/>
              </w:rPr>
              <w:t>15-20 working days</w:t>
            </w:r>
          </w:p>
        </w:tc>
        <w:tc>
          <w:tcPr>
            <w:tcW w:w="1744" w:type="dxa"/>
            <w:shd w:val="clear" w:color="auto" w:fill="auto"/>
            <w:vAlign w:val="center"/>
          </w:tcPr>
          <w:p w14:paraId="0C4A83CB" w14:textId="77777777" w:rsidR="004459E3" w:rsidRPr="00C93355" w:rsidRDefault="004459E3" w:rsidP="004459E3">
            <w:pPr>
              <w:spacing w:line="226" w:lineRule="auto"/>
              <w:rPr>
                <w:rFonts w:ascii="Arial" w:hAnsi="Arial" w:cs="Arial"/>
                <w:sz w:val="18"/>
                <w:szCs w:val="18"/>
              </w:rPr>
            </w:pPr>
            <w:r w:rsidRPr="00C93355">
              <w:rPr>
                <w:rFonts w:ascii="Arial" w:hAnsi="Arial" w:cs="Arial"/>
                <w:sz w:val="18"/>
                <w:szCs w:val="18"/>
              </w:rPr>
              <w:t>$3750</w:t>
            </w:r>
          </w:p>
        </w:tc>
      </w:tr>
      <w:tr w:rsidR="004459E3" w:rsidRPr="00C93355" w14:paraId="3249243D" w14:textId="77777777" w:rsidTr="00052F57">
        <w:trPr>
          <w:trHeight w:val="195"/>
          <w:jc w:val="center"/>
        </w:trPr>
        <w:tc>
          <w:tcPr>
            <w:tcW w:w="2070" w:type="dxa"/>
            <w:gridSpan w:val="2"/>
            <w:vMerge/>
            <w:shd w:val="clear" w:color="auto" w:fill="auto"/>
            <w:vAlign w:val="center"/>
          </w:tcPr>
          <w:p w14:paraId="637805D2" w14:textId="77777777" w:rsidR="004459E3" w:rsidRPr="00C93355" w:rsidRDefault="004459E3" w:rsidP="004459E3">
            <w:pPr>
              <w:spacing w:line="226" w:lineRule="auto"/>
              <w:rPr>
                <w:rFonts w:ascii="Arial" w:hAnsi="Arial" w:cs="Arial"/>
                <w:sz w:val="18"/>
                <w:szCs w:val="18"/>
              </w:rPr>
            </w:pPr>
          </w:p>
        </w:tc>
        <w:tc>
          <w:tcPr>
            <w:tcW w:w="7099" w:type="dxa"/>
            <w:gridSpan w:val="4"/>
            <w:shd w:val="clear" w:color="auto" w:fill="auto"/>
            <w:vAlign w:val="center"/>
          </w:tcPr>
          <w:p w14:paraId="5C284897" w14:textId="0DEABC5F" w:rsidR="004459E3" w:rsidRPr="00C93355" w:rsidRDefault="004459E3" w:rsidP="004459E3">
            <w:pPr>
              <w:spacing w:line="226" w:lineRule="auto"/>
              <w:rPr>
                <w:rFonts w:ascii="Arial" w:hAnsi="Arial" w:cs="Arial"/>
                <w:sz w:val="18"/>
                <w:szCs w:val="18"/>
              </w:rPr>
            </w:pPr>
            <w:r w:rsidRPr="00C93355">
              <w:rPr>
                <w:rFonts w:ascii="Arial" w:hAnsi="Arial" w:cs="Arial"/>
                <w:sz w:val="18"/>
                <w:szCs w:val="18"/>
              </w:rPr>
              <w:t>Additional Lands/ Production Expansion 30-40 working days</w:t>
            </w:r>
          </w:p>
        </w:tc>
        <w:tc>
          <w:tcPr>
            <w:tcW w:w="1744" w:type="dxa"/>
            <w:shd w:val="clear" w:color="auto" w:fill="auto"/>
            <w:vAlign w:val="center"/>
          </w:tcPr>
          <w:p w14:paraId="0FE12CDB" w14:textId="77777777" w:rsidR="004459E3" w:rsidRPr="00C93355" w:rsidRDefault="004459E3" w:rsidP="004459E3">
            <w:pPr>
              <w:spacing w:line="226" w:lineRule="auto"/>
              <w:rPr>
                <w:rFonts w:ascii="Arial" w:hAnsi="Arial" w:cs="Arial"/>
                <w:sz w:val="18"/>
                <w:szCs w:val="18"/>
              </w:rPr>
            </w:pPr>
            <w:r w:rsidRPr="00C93355">
              <w:rPr>
                <w:rFonts w:ascii="Arial" w:hAnsi="Arial" w:cs="Arial"/>
                <w:sz w:val="18"/>
                <w:szCs w:val="18"/>
              </w:rPr>
              <w:t>$725</w:t>
            </w:r>
          </w:p>
        </w:tc>
      </w:tr>
      <w:tr w:rsidR="004459E3" w:rsidRPr="00C93355" w14:paraId="343F4347" w14:textId="77777777" w:rsidTr="00052F57">
        <w:trPr>
          <w:trHeight w:val="195"/>
          <w:jc w:val="center"/>
        </w:trPr>
        <w:tc>
          <w:tcPr>
            <w:tcW w:w="2070" w:type="dxa"/>
            <w:gridSpan w:val="2"/>
            <w:vMerge/>
            <w:shd w:val="clear" w:color="auto" w:fill="auto"/>
            <w:vAlign w:val="center"/>
          </w:tcPr>
          <w:p w14:paraId="108CCA45" w14:textId="77777777" w:rsidR="004459E3" w:rsidRPr="00C93355" w:rsidRDefault="004459E3" w:rsidP="004459E3">
            <w:pPr>
              <w:spacing w:line="226" w:lineRule="auto"/>
              <w:rPr>
                <w:rFonts w:ascii="Arial" w:hAnsi="Arial" w:cs="Arial"/>
                <w:sz w:val="18"/>
                <w:szCs w:val="18"/>
              </w:rPr>
            </w:pPr>
          </w:p>
        </w:tc>
        <w:tc>
          <w:tcPr>
            <w:tcW w:w="7099" w:type="dxa"/>
            <w:gridSpan w:val="4"/>
            <w:shd w:val="clear" w:color="auto" w:fill="auto"/>
            <w:vAlign w:val="center"/>
          </w:tcPr>
          <w:p w14:paraId="043869A0" w14:textId="72C33AB3" w:rsidR="004459E3" w:rsidRPr="00C93355" w:rsidRDefault="004459E3" w:rsidP="004459E3">
            <w:pPr>
              <w:spacing w:line="226" w:lineRule="auto"/>
              <w:rPr>
                <w:rFonts w:ascii="Arial" w:hAnsi="Arial" w:cs="Arial"/>
                <w:sz w:val="18"/>
                <w:szCs w:val="18"/>
              </w:rPr>
            </w:pPr>
            <w:r w:rsidRPr="00C93355">
              <w:rPr>
                <w:rFonts w:ascii="Arial" w:hAnsi="Arial" w:cs="Arial"/>
                <w:sz w:val="18"/>
                <w:szCs w:val="18"/>
              </w:rPr>
              <w:t>Additional Lands/ Production Expansion 15-20 working days</w:t>
            </w:r>
          </w:p>
        </w:tc>
        <w:tc>
          <w:tcPr>
            <w:tcW w:w="1744" w:type="dxa"/>
            <w:shd w:val="clear" w:color="auto" w:fill="auto"/>
            <w:vAlign w:val="center"/>
          </w:tcPr>
          <w:p w14:paraId="0338C737" w14:textId="0BC76832" w:rsidR="004459E3" w:rsidRPr="00C93355" w:rsidRDefault="004459E3" w:rsidP="004459E3">
            <w:pPr>
              <w:spacing w:line="226" w:lineRule="auto"/>
              <w:rPr>
                <w:rFonts w:ascii="Arial" w:hAnsi="Arial" w:cs="Arial"/>
                <w:sz w:val="18"/>
                <w:szCs w:val="18"/>
              </w:rPr>
            </w:pPr>
            <w:r w:rsidRPr="00C93355">
              <w:rPr>
                <w:rFonts w:ascii="Arial" w:hAnsi="Arial" w:cs="Arial"/>
                <w:sz w:val="18"/>
                <w:szCs w:val="18"/>
              </w:rPr>
              <w:t>$1450</w:t>
            </w:r>
          </w:p>
        </w:tc>
      </w:tr>
      <w:tr w:rsidR="004459E3" w:rsidRPr="00C93355" w14:paraId="3F6F5889" w14:textId="77777777" w:rsidTr="00052F57">
        <w:trPr>
          <w:trHeight w:val="195"/>
          <w:jc w:val="center"/>
        </w:trPr>
        <w:tc>
          <w:tcPr>
            <w:tcW w:w="2070" w:type="dxa"/>
            <w:gridSpan w:val="2"/>
            <w:vMerge/>
            <w:shd w:val="clear" w:color="auto" w:fill="auto"/>
            <w:vAlign w:val="center"/>
          </w:tcPr>
          <w:p w14:paraId="463F29E8" w14:textId="77777777" w:rsidR="004459E3" w:rsidRPr="00C93355" w:rsidRDefault="004459E3" w:rsidP="004459E3">
            <w:pPr>
              <w:spacing w:line="226" w:lineRule="auto"/>
              <w:rPr>
                <w:rFonts w:ascii="Arial" w:hAnsi="Arial" w:cs="Arial"/>
                <w:sz w:val="18"/>
                <w:szCs w:val="18"/>
              </w:rPr>
            </w:pPr>
          </w:p>
        </w:tc>
        <w:tc>
          <w:tcPr>
            <w:tcW w:w="7099" w:type="dxa"/>
            <w:gridSpan w:val="4"/>
            <w:shd w:val="clear" w:color="auto" w:fill="auto"/>
            <w:vAlign w:val="center"/>
          </w:tcPr>
          <w:p w14:paraId="56FE6D0C" w14:textId="77777777" w:rsidR="004459E3" w:rsidRPr="00C93355" w:rsidRDefault="004459E3" w:rsidP="004459E3">
            <w:pPr>
              <w:spacing w:line="226" w:lineRule="auto"/>
              <w:rPr>
                <w:rFonts w:ascii="Arial" w:hAnsi="Arial" w:cs="Arial"/>
                <w:sz w:val="18"/>
                <w:szCs w:val="18"/>
              </w:rPr>
            </w:pPr>
            <w:r w:rsidRPr="00C93355">
              <w:rPr>
                <w:rFonts w:ascii="Arial" w:hAnsi="Arial" w:cs="Arial"/>
                <w:sz w:val="18"/>
                <w:szCs w:val="18"/>
              </w:rPr>
              <w:t>International Verification</w:t>
            </w:r>
          </w:p>
        </w:tc>
        <w:tc>
          <w:tcPr>
            <w:tcW w:w="1744" w:type="dxa"/>
            <w:shd w:val="clear" w:color="auto" w:fill="auto"/>
            <w:vAlign w:val="center"/>
          </w:tcPr>
          <w:p w14:paraId="1D296C5F" w14:textId="77777777" w:rsidR="004459E3" w:rsidRPr="00C93355" w:rsidRDefault="004459E3" w:rsidP="004459E3">
            <w:pPr>
              <w:spacing w:line="226" w:lineRule="auto"/>
              <w:rPr>
                <w:rFonts w:ascii="Arial" w:hAnsi="Arial" w:cs="Arial"/>
                <w:sz w:val="18"/>
                <w:szCs w:val="18"/>
              </w:rPr>
            </w:pPr>
            <w:r w:rsidRPr="00C93355">
              <w:rPr>
                <w:rFonts w:ascii="Arial" w:hAnsi="Arial" w:cs="Arial"/>
                <w:sz w:val="18"/>
                <w:szCs w:val="18"/>
              </w:rPr>
              <w:t>$550 each</w:t>
            </w:r>
          </w:p>
        </w:tc>
      </w:tr>
      <w:tr w:rsidR="004459E3" w:rsidRPr="00C93355" w14:paraId="7031CB75" w14:textId="77777777" w:rsidTr="00052F57">
        <w:trPr>
          <w:trHeight w:val="195"/>
          <w:jc w:val="center"/>
        </w:trPr>
        <w:tc>
          <w:tcPr>
            <w:tcW w:w="2070" w:type="dxa"/>
            <w:gridSpan w:val="2"/>
            <w:shd w:val="clear" w:color="auto" w:fill="auto"/>
            <w:vAlign w:val="center"/>
          </w:tcPr>
          <w:p w14:paraId="0F4140EB" w14:textId="63E888EB" w:rsidR="004459E3" w:rsidRPr="00C93355" w:rsidRDefault="004459E3" w:rsidP="004459E3">
            <w:pPr>
              <w:spacing w:line="226" w:lineRule="auto"/>
              <w:rPr>
                <w:rFonts w:ascii="Arial" w:hAnsi="Arial" w:cs="Arial"/>
                <w:sz w:val="18"/>
                <w:szCs w:val="18"/>
              </w:rPr>
            </w:pPr>
            <w:r>
              <w:rPr>
                <w:rFonts w:ascii="Arial" w:hAnsi="Arial" w:cs="Arial"/>
                <w:sz w:val="18"/>
                <w:szCs w:val="18"/>
              </w:rPr>
              <w:t>Expedited Inspections</w:t>
            </w:r>
          </w:p>
        </w:tc>
        <w:tc>
          <w:tcPr>
            <w:tcW w:w="7099" w:type="dxa"/>
            <w:gridSpan w:val="4"/>
            <w:shd w:val="clear" w:color="auto" w:fill="auto"/>
            <w:vAlign w:val="center"/>
          </w:tcPr>
          <w:p w14:paraId="5564339D" w14:textId="3B6E80A7" w:rsidR="004459E3" w:rsidRPr="00C93355" w:rsidRDefault="004459E3" w:rsidP="004459E3">
            <w:pPr>
              <w:spacing w:line="226" w:lineRule="auto"/>
              <w:rPr>
                <w:rFonts w:ascii="Arial" w:hAnsi="Arial" w:cs="Arial"/>
                <w:sz w:val="18"/>
                <w:szCs w:val="18"/>
              </w:rPr>
            </w:pPr>
            <w:r>
              <w:rPr>
                <w:rFonts w:ascii="Arial" w:hAnsi="Arial" w:cs="Arial"/>
                <w:sz w:val="18"/>
                <w:szCs w:val="18"/>
              </w:rPr>
              <w:t xml:space="preserve">Fee for </w:t>
            </w:r>
            <w:r w:rsidRPr="00F86575">
              <w:rPr>
                <w:rFonts w:ascii="Arial" w:hAnsi="Arial" w:cs="Arial"/>
                <w:sz w:val="18"/>
                <w:szCs w:val="18"/>
                <w:u w:val="single"/>
              </w:rPr>
              <w:t>Canceled</w:t>
            </w:r>
            <w:r>
              <w:rPr>
                <w:rFonts w:ascii="Arial" w:hAnsi="Arial" w:cs="Arial"/>
                <w:sz w:val="18"/>
                <w:szCs w:val="18"/>
              </w:rPr>
              <w:t xml:space="preserve"> Expedited Inspections – please see our Expedited Service Agreement for terms and conditions.</w:t>
            </w:r>
          </w:p>
        </w:tc>
        <w:tc>
          <w:tcPr>
            <w:tcW w:w="1744" w:type="dxa"/>
            <w:shd w:val="clear" w:color="auto" w:fill="auto"/>
            <w:vAlign w:val="center"/>
          </w:tcPr>
          <w:p w14:paraId="001CE961" w14:textId="19D61D14" w:rsidR="004459E3" w:rsidRPr="00C93355" w:rsidRDefault="004459E3" w:rsidP="004459E3">
            <w:pPr>
              <w:spacing w:line="226" w:lineRule="auto"/>
              <w:rPr>
                <w:rFonts w:ascii="Arial" w:hAnsi="Arial" w:cs="Arial"/>
                <w:sz w:val="18"/>
                <w:szCs w:val="18"/>
              </w:rPr>
            </w:pPr>
            <w:r>
              <w:rPr>
                <w:rFonts w:ascii="Arial" w:hAnsi="Arial" w:cs="Arial"/>
                <w:sz w:val="18"/>
                <w:szCs w:val="18"/>
              </w:rPr>
              <w:t xml:space="preserve">$600 + all expenses incurred </w:t>
            </w:r>
          </w:p>
        </w:tc>
      </w:tr>
      <w:tr w:rsidR="004459E3" w:rsidRPr="00C93355" w14:paraId="0CBB7427" w14:textId="77777777" w:rsidTr="00052F57">
        <w:trPr>
          <w:trHeight w:val="70"/>
          <w:jc w:val="center"/>
        </w:trPr>
        <w:tc>
          <w:tcPr>
            <w:tcW w:w="10913" w:type="dxa"/>
            <w:gridSpan w:val="7"/>
            <w:shd w:val="clear" w:color="auto" w:fill="A6A6A6" w:themeFill="background1" w:themeFillShade="A6"/>
            <w:vAlign w:val="center"/>
          </w:tcPr>
          <w:p w14:paraId="79A287B1" w14:textId="77777777" w:rsidR="004459E3" w:rsidRPr="00C93355" w:rsidRDefault="004459E3" w:rsidP="004459E3">
            <w:pPr>
              <w:spacing w:line="226" w:lineRule="auto"/>
              <w:rPr>
                <w:rFonts w:ascii="Arial" w:hAnsi="Arial" w:cs="Arial"/>
                <w:b/>
                <w:i/>
                <w:sz w:val="20"/>
                <w:szCs w:val="20"/>
              </w:rPr>
            </w:pPr>
            <w:r w:rsidRPr="00C93355">
              <w:rPr>
                <w:rFonts w:ascii="Arial" w:hAnsi="Arial" w:cs="Arial"/>
                <w:b/>
                <w:i/>
                <w:sz w:val="20"/>
                <w:szCs w:val="20"/>
              </w:rPr>
              <w:t>Other Fees</w:t>
            </w:r>
          </w:p>
        </w:tc>
      </w:tr>
      <w:tr w:rsidR="004459E3" w:rsidRPr="00C93355" w14:paraId="0DC06E99" w14:textId="77777777" w:rsidTr="00052F57">
        <w:trPr>
          <w:trHeight w:val="259"/>
          <w:jc w:val="center"/>
        </w:trPr>
        <w:tc>
          <w:tcPr>
            <w:tcW w:w="2070" w:type="dxa"/>
            <w:gridSpan w:val="2"/>
            <w:shd w:val="clear" w:color="auto" w:fill="auto"/>
            <w:vAlign w:val="center"/>
          </w:tcPr>
          <w:p w14:paraId="6854C6E6" w14:textId="77777777" w:rsidR="004459E3" w:rsidRPr="00C93355" w:rsidRDefault="004459E3" w:rsidP="004459E3">
            <w:pPr>
              <w:spacing w:line="226" w:lineRule="auto"/>
              <w:rPr>
                <w:rFonts w:ascii="Arial" w:hAnsi="Arial" w:cs="Arial"/>
                <w:sz w:val="18"/>
                <w:szCs w:val="18"/>
              </w:rPr>
            </w:pPr>
            <w:r w:rsidRPr="00C93355">
              <w:rPr>
                <w:rFonts w:ascii="Arial" w:hAnsi="Arial" w:cs="Arial"/>
                <w:sz w:val="18"/>
                <w:szCs w:val="18"/>
              </w:rPr>
              <w:t>Renewal Late Fee</w:t>
            </w:r>
          </w:p>
        </w:tc>
        <w:tc>
          <w:tcPr>
            <w:tcW w:w="8843" w:type="dxa"/>
            <w:gridSpan w:val="5"/>
            <w:shd w:val="clear" w:color="auto" w:fill="auto"/>
            <w:vAlign w:val="center"/>
          </w:tcPr>
          <w:p w14:paraId="00C87C04" w14:textId="77777777" w:rsidR="004459E3" w:rsidRPr="00C93355" w:rsidRDefault="004459E3" w:rsidP="004459E3">
            <w:pPr>
              <w:spacing w:line="226" w:lineRule="auto"/>
              <w:ind w:right="-720"/>
              <w:rPr>
                <w:rFonts w:ascii="Arial" w:hAnsi="Arial" w:cs="Arial"/>
                <w:sz w:val="18"/>
                <w:szCs w:val="18"/>
              </w:rPr>
            </w:pPr>
            <w:r w:rsidRPr="00C93355">
              <w:rPr>
                <w:rFonts w:ascii="Arial" w:hAnsi="Arial" w:cs="Arial"/>
                <w:sz w:val="18"/>
                <w:szCs w:val="18"/>
              </w:rPr>
              <w:t>$100</w:t>
            </w:r>
          </w:p>
        </w:tc>
      </w:tr>
      <w:tr w:rsidR="004459E3" w:rsidRPr="00C93355" w14:paraId="1675520B" w14:textId="77777777" w:rsidTr="00052F57">
        <w:trPr>
          <w:trHeight w:val="259"/>
          <w:jc w:val="center"/>
        </w:trPr>
        <w:tc>
          <w:tcPr>
            <w:tcW w:w="2070" w:type="dxa"/>
            <w:gridSpan w:val="2"/>
            <w:shd w:val="clear" w:color="auto" w:fill="auto"/>
            <w:vAlign w:val="center"/>
          </w:tcPr>
          <w:p w14:paraId="1EDBB0AA" w14:textId="77777777" w:rsidR="004459E3" w:rsidRPr="00C93355" w:rsidRDefault="004459E3" w:rsidP="004459E3">
            <w:pPr>
              <w:spacing w:line="226" w:lineRule="auto"/>
              <w:rPr>
                <w:rFonts w:ascii="Arial" w:hAnsi="Arial" w:cs="Arial"/>
                <w:sz w:val="18"/>
                <w:szCs w:val="18"/>
              </w:rPr>
            </w:pPr>
            <w:r w:rsidRPr="00C93355">
              <w:rPr>
                <w:rFonts w:ascii="Arial" w:hAnsi="Arial" w:cs="Arial"/>
                <w:sz w:val="18"/>
                <w:szCs w:val="18"/>
              </w:rPr>
              <w:t>Finance Fee</w:t>
            </w:r>
          </w:p>
        </w:tc>
        <w:tc>
          <w:tcPr>
            <w:tcW w:w="8843" w:type="dxa"/>
            <w:gridSpan w:val="5"/>
            <w:shd w:val="clear" w:color="auto" w:fill="auto"/>
            <w:vAlign w:val="center"/>
          </w:tcPr>
          <w:p w14:paraId="68876660" w14:textId="4E5A9F01" w:rsidR="004459E3" w:rsidRPr="00C93355" w:rsidRDefault="004459E3" w:rsidP="004459E3">
            <w:pPr>
              <w:spacing w:line="226" w:lineRule="auto"/>
              <w:ind w:right="-720"/>
              <w:jc w:val="both"/>
              <w:rPr>
                <w:rFonts w:ascii="Arial" w:hAnsi="Arial" w:cs="Arial"/>
                <w:sz w:val="18"/>
                <w:szCs w:val="18"/>
              </w:rPr>
            </w:pPr>
            <w:r w:rsidRPr="00C93355">
              <w:rPr>
                <w:rFonts w:ascii="Arial" w:hAnsi="Arial" w:cs="Arial"/>
                <w:color w:val="000000"/>
                <w:sz w:val="18"/>
                <w:szCs w:val="18"/>
              </w:rPr>
              <w:t>$25 first 30 days past due, 1% of balance for every 30 days thereafter.</w:t>
            </w:r>
          </w:p>
        </w:tc>
      </w:tr>
      <w:tr w:rsidR="004459E3" w:rsidRPr="00C93355" w14:paraId="38991A68" w14:textId="77777777" w:rsidTr="00052F57">
        <w:trPr>
          <w:trHeight w:val="259"/>
          <w:jc w:val="center"/>
        </w:trPr>
        <w:tc>
          <w:tcPr>
            <w:tcW w:w="2070" w:type="dxa"/>
            <w:gridSpan w:val="2"/>
            <w:shd w:val="clear" w:color="auto" w:fill="auto"/>
            <w:vAlign w:val="center"/>
          </w:tcPr>
          <w:p w14:paraId="54F2BD98" w14:textId="77777777" w:rsidR="004459E3" w:rsidRPr="00C93355" w:rsidRDefault="004459E3" w:rsidP="004459E3">
            <w:pPr>
              <w:spacing w:line="226" w:lineRule="auto"/>
              <w:rPr>
                <w:rFonts w:ascii="Arial" w:hAnsi="Arial" w:cs="Arial"/>
                <w:sz w:val="18"/>
                <w:szCs w:val="18"/>
              </w:rPr>
            </w:pPr>
            <w:r w:rsidRPr="00C93355">
              <w:rPr>
                <w:rFonts w:ascii="Arial" w:hAnsi="Arial" w:cs="Arial"/>
                <w:sz w:val="18"/>
                <w:szCs w:val="18"/>
              </w:rPr>
              <w:t>Input Review</w:t>
            </w:r>
          </w:p>
        </w:tc>
        <w:tc>
          <w:tcPr>
            <w:tcW w:w="8843" w:type="dxa"/>
            <w:gridSpan w:val="5"/>
            <w:shd w:val="clear" w:color="auto" w:fill="auto"/>
            <w:vAlign w:val="center"/>
          </w:tcPr>
          <w:p w14:paraId="516452CB" w14:textId="4C726E87" w:rsidR="004459E3" w:rsidRPr="00C93355" w:rsidRDefault="004459E3" w:rsidP="004459E3">
            <w:pPr>
              <w:spacing w:line="226" w:lineRule="auto"/>
              <w:ind w:right="91"/>
              <w:jc w:val="both"/>
              <w:rPr>
                <w:rFonts w:ascii="Arial" w:hAnsi="Arial" w:cs="Arial"/>
                <w:sz w:val="18"/>
                <w:szCs w:val="18"/>
              </w:rPr>
            </w:pPr>
            <w:r w:rsidRPr="00C93355">
              <w:rPr>
                <w:rFonts w:ascii="Arial" w:hAnsi="Arial" w:cs="Arial"/>
                <w:sz w:val="18"/>
                <w:szCs w:val="18"/>
              </w:rPr>
              <w:t>For the review of multi-ingredient inputs that are not listed as approved by QCS, OMRI, WSDA, CDFA, or PCO.  No charge for up to 2 input reviews in a calendar year.  Additional reviews $70 per input.</w:t>
            </w:r>
          </w:p>
        </w:tc>
      </w:tr>
      <w:tr w:rsidR="004459E3" w:rsidRPr="00C93355" w14:paraId="281BF6B2" w14:textId="77777777" w:rsidTr="00052F57">
        <w:trPr>
          <w:trHeight w:val="259"/>
          <w:jc w:val="center"/>
        </w:trPr>
        <w:tc>
          <w:tcPr>
            <w:tcW w:w="2070" w:type="dxa"/>
            <w:gridSpan w:val="2"/>
            <w:shd w:val="clear" w:color="auto" w:fill="auto"/>
            <w:vAlign w:val="center"/>
          </w:tcPr>
          <w:p w14:paraId="47CDB222" w14:textId="4E3CB3F3" w:rsidR="004459E3" w:rsidRPr="00C93355" w:rsidRDefault="004459E3" w:rsidP="004459E3">
            <w:pPr>
              <w:spacing w:line="226" w:lineRule="auto"/>
              <w:jc w:val="both"/>
              <w:rPr>
                <w:rFonts w:ascii="Arial" w:hAnsi="Arial" w:cs="Arial"/>
                <w:sz w:val="18"/>
                <w:szCs w:val="18"/>
              </w:rPr>
            </w:pPr>
            <w:r w:rsidRPr="00C93355">
              <w:rPr>
                <w:rFonts w:ascii="Arial" w:hAnsi="Arial" w:cs="Arial"/>
                <w:sz w:val="18"/>
                <w:szCs w:val="18"/>
              </w:rPr>
              <w:t>Update Fee</w:t>
            </w:r>
          </w:p>
        </w:tc>
        <w:tc>
          <w:tcPr>
            <w:tcW w:w="8843" w:type="dxa"/>
            <w:gridSpan w:val="5"/>
            <w:shd w:val="clear" w:color="auto" w:fill="auto"/>
            <w:vAlign w:val="center"/>
          </w:tcPr>
          <w:p w14:paraId="3937AE06" w14:textId="76D32AAD" w:rsidR="004459E3" w:rsidRPr="00C93355" w:rsidRDefault="004459E3" w:rsidP="004459E3">
            <w:pPr>
              <w:spacing w:line="223" w:lineRule="auto"/>
              <w:ind w:right="75"/>
              <w:jc w:val="both"/>
              <w:rPr>
                <w:rFonts w:ascii="Arial" w:hAnsi="Arial" w:cs="Arial"/>
                <w:sz w:val="18"/>
                <w:szCs w:val="18"/>
                <w:lang w:eastAsia="ja-JP"/>
              </w:rPr>
            </w:pPr>
            <w:r w:rsidRPr="00C93355">
              <w:rPr>
                <w:rFonts w:ascii="Arial" w:hAnsi="Arial" w:cs="Arial"/>
                <w:sz w:val="18"/>
                <w:szCs w:val="18"/>
              </w:rPr>
              <w:t xml:space="preserve">Applies to Additional Products, Label Reviews, and other OSP updates outside of annual renewal that do not require inspection.  $70/hour for 15-20 working days. Expedited: $200/hour for 3-5 working days; $450/hour for 1-2 working days. The application and supporting documentation must be complete and compliant to ensure these timelines.  Please contact the QCS office to determine </w:t>
            </w:r>
            <w:proofErr w:type="gramStart"/>
            <w:r w:rsidRPr="00C93355">
              <w:rPr>
                <w:rFonts w:ascii="Arial" w:hAnsi="Arial" w:cs="Arial"/>
                <w:sz w:val="18"/>
                <w:szCs w:val="18"/>
              </w:rPr>
              <w:t>availability</w:t>
            </w:r>
            <w:proofErr w:type="gramEnd"/>
            <w:r w:rsidRPr="00C93355">
              <w:rPr>
                <w:rFonts w:ascii="Arial" w:hAnsi="Arial" w:cs="Arial"/>
                <w:sz w:val="18"/>
                <w:szCs w:val="18"/>
              </w:rPr>
              <w:t xml:space="preserve"> of expedited review. </w:t>
            </w:r>
          </w:p>
        </w:tc>
      </w:tr>
      <w:tr w:rsidR="004459E3" w:rsidRPr="00C93355" w14:paraId="2F94983B" w14:textId="77777777" w:rsidTr="00052F57">
        <w:trPr>
          <w:trHeight w:val="259"/>
          <w:jc w:val="center"/>
        </w:trPr>
        <w:tc>
          <w:tcPr>
            <w:tcW w:w="2070" w:type="dxa"/>
            <w:gridSpan w:val="2"/>
            <w:shd w:val="clear" w:color="auto" w:fill="auto"/>
            <w:vAlign w:val="center"/>
          </w:tcPr>
          <w:p w14:paraId="67D576DA" w14:textId="77777777" w:rsidR="004459E3" w:rsidRPr="00C93355" w:rsidRDefault="004459E3" w:rsidP="004459E3">
            <w:pPr>
              <w:spacing w:line="226" w:lineRule="auto"/>
              <w:jc w:val="both"/>
              <w:rPr>
                <w:rFonts w:ascii="Arial" w:hAnsi="Arial" w:cs="Arial"/>
                <w:sz w:val="18"/>
                <w:szCs w:val="18"/>
              </w:rPr>
            </w:pPr>
            <w:r w:rsidRPr="00C93355">
              <w:rPr>
                <w:rFonts w:ascii="Arial" w:hAnsi="Arial" w:cs="Arial"/>
                <w:sz w:val="18"/>
                <w:szCs w:val="18"/>
              </w:rPr>
              <w:t>Transaction Certificate</w:t>
            </w:r>
          </w:p>
        </w:tc>
        <w:tc>
          <w:tcPr>
            <w:tcW w:w="8843" w:type="dxa"/>
            <w:gridSpan w:val="5"/>
            <w:shd w:val="clear" w:color="auto" w:fill="auto"/>
            <w:vAlign w:val="center"/>
          </w:tcPr>
          <w:p w14:paraId="62D0E6E6" w14:textId="2AD24FCD" w:rsidR="004459E3" w:rsidRPr="00C93355" w:rsidRDefault="004459E3" w:rsidP="004459E3">
            <w:pPr>
              <w:spacing w:line="223" w:lineRule="auto"/>
              <w:ind w:right="75"/>
              <w:jc w:val="both"/>
              <w:rPr>
                <w:rFonts w:ascii="Arial" w:hAnsi="Arial" w:cs="Arial"/>
                <w:sz w:val="18"/>
                <w:szCs w:val="18"/>
              </w:rPr>
            </w:pPr>
            <w:r w:rsidRPr="00C93355">
              <w:rPr>
                <w:rFonts w:ascii="Arial" w:hAnsi="Arial" w:cs="Arial"/>
                <w:sz w:val="18"/>
                <w:szCs w:val="18"/>
                <w:lang w:eastAsia="ja-JP"/>
              </w:rPr>
              <w:t>$150 each for 5-7 working days. $250 each for 3-5 working days. $460 each for 1-2 working days. The fee for domestic mailing (shipping and labor) will be at least $50, and international mailing (shipping and labor) will be at least $75. The application and supporting documentation must be complete and compliant to ensure these timelines.</w:t>
            </w:r>
          </w:p>
        </w:tc>
      </w:tr>
      <w:tr w:rsidR="004459E3" w:rsidRPr="00C93355" w14:paraId="79BA89E8" w14:textId="77777777" w:rsidTr="00052F57">
        <w:trPr>
          <w:trHeight w:val="259"/>
          <w:jc w:val="center"/>
        </w:trPr>
        <w:tc>
          <w:tcPr>
            <w:tcW w:w="2070" w:type="dxa"/>
            <w:gridSpan w:val="2"/>
            <w:shd w:val="clear" w:color="auto" w:fill="auto"/>
            <w:vAlign w:val="center"/>
          </w:tcPr>
          <w:p w14:paraId="32B84773" w14:textId="77777777" w:rsidR="004459E3" w:rsidRPr="00C93355" w:rsidRDefault="004459E3" w:rsidP="004459E3">
            <w:pPr>
              <w:spacing w:line="226" w:lineRule="auto"/>
              <w:rPr>
                <w:rFonts w:ascii="Arial" w:hAnsi="Arial" w:cs="Arial"/>
                <w:sz w:val="18"/>
                <w:szCs w:val="18"/>
              </w:rPr>
            </w:pPr>
            <w:r w:rsidRPr="00C93355">
              <w:rPr>
                <w:rFonts w:ascii="Arial" w:hAnsi="Arial" w:cs="Arial"/>
                <w:sz w:val="18"/>
                <w:szCs w:val="18"/>
              </w:rPr>
              <w:t>Reinstatement Fee</w:t>
            </w:r>
          </w:p>
        </w:tc>
        <w:tc>
          <w:tcPr>
            <w:tcW w:w="8843" w:type="dxa"/>
            <w:gridSpan w:val="5"/>
            <w:shd w:val="clear" w:color="auto" w:fill="auto"/>
            <w:vAlign w:val="center"/>
          </w:tcPr>
          <w:p w14:paraId="0CF33A5F" w14:textId="77777777" w:rsidR="004459E3" w:rsidRPr="00C93355" w:rsidRDefault="004459E3" w:rsidP="004459E3">
            <w:pPr>
              <w:spacing w:line="226" w:lineRule="auto"/>
              <w:ind w:right="-720"/>
              <w:jc w:val="both"/>
              <w:rPr>
                <w:rFonts w:ascii="Arial" w:hAnsi="Arial" w:cs="Arial"/>
                <w:sz w:val="18"/>
                <w:szCs w:val="18"/>
              </w:rPr>
            </w:pPr>
            <w:r w:rsidRPr="00C93355">
              <w:rPr>
                <w:rFonts w:ascii="Arial" w:hAnsi="Arial" w:cs="Arial"/>
                <w:sz w:val="18"/>
                <w:szCs w:val="18"/>
              </w:rPr>
              <w:t>$500, due with application.</w:t>
            </w:r>
          </w:p>
        </w:tc>
      </w:tr>
      <w:tr w:rsidR="004459E3" w:rsidRPr="00C93355" w14:paraId="6EF3714C" w14:textId="77777777" w:rsidTr="00052F57">
        <w:trPr>
          <w:trHeight w:val="259"/>
          <w:jc w:val="center"/>
        </w:trPr>
        <w:tc>
          <w:tcPr>
            <w:tcW w:w="2070" w:type="dxa"/>
            <w:gridSpan w:val="2"/>
            <w:shd w:val="clear" w:color="auto" w:fill="auto"/>
            <w:vAlign w:val="center"/>
          </w:tcPr>
          <w:p w14:paraId="15CF41ED" w14:textId="77777777" w:rsidR="004459E3" w:rsidRPr="00C93355" w:rsidRDefault="004459E3" w:rsidP="004459E3">
            <w:pPr>
              <w:spacing w:line="226" w:lineRule="auto"/>
              <w:rPr>
                <w:rFonts w:ascii="Arial" w:hAnsi="Arial" w:cs="Arial"/>
                <w:sz w:val="18"/>
                <w:szCs w:val="18"/>
              </w:rPr>
            </w:pPr>
            <w:r w:rsidRPr="00C93355">
              <w:rPr>
                <w:rFonts w:ascii="Arial" w:hAnsi="Arial" w:cs="Arial"/>
                <w:sz w:val="18"/>
                <w:szCs w:val="18"/>
              </w:rPr>
              <w:t>Mediation Fee</w:t>
            </w:r>
          </w:p>
        </w:tc>
        <w:tc>
          <w:tcPr>
            <w:tcW w:w="8843" w:type="dxa"/>
            <w:gridSpan w:val="5"/>
            <w:shd w:val="clear" w:color="auto" w:fill="auto"/>
            <w:vAlign w:val="center"/>
          </w:tcPr>
          <w:p w14:paraId="62695E86" w14:textId="77777777" w:rsidR="004459E3" w:rsidRPr="00C93355" w:rsidRDefault="004459E3" w:rsidP="004459E3">
            <w:pPr>
              <w:spacing w:line="226" w:lineRule="auto"/>
              <w:ind w:right="-720"/>
              <w:jc w:val="both"/>
              <w:rPr>
                <w:rFonts w:ascii="Arial" w:hAnsi="Arial" w:cs="Arial"/>
                <w:sz w:val="18"/>
                <w:szCs w:val="18"/>
              </w:rPr>
            </w:pPr>
            <w:r w:rsidRPr="00C93355">
              <w:rPr>
                <w:rFonts w:ascii="Arial" w:hAnsi="Arial" w:cs="Arial"/>
                <w:sz w:val="18"/>
                <w:szCs w:val="18"/>
              </w:rPr>
              <w:t xml:space="preserve">$300 for mediation resulting from an administrative noncompliance (e.g. failure to renew), $500 for </w:t>
            </w:r>
          </w:p>
          <w:p w14:paraId="194BE0EB" w14:textId="77777777" w:rsidR="004459E3" w:rsidRPr="00C93355" w:rsidRDefault="004459E3" w:rsidP="004459E3">
            <w:pPr>
              <w:spacing w:line="226" w:lineRule="auto"/>
              <w:ind w:right="-720"/>
              <w:jc w:val="both"/>
              <w:rPr>
                <w:rFonts w:ascii="Arial" w:hAnsi="Arial" w:cs="Arial"/>
                <w:sz w:val="18"/>
                <w:szCs w:val="18"/>
              </w:rPr>
            </w:pPr>
            <w:r w:rsidRPr="00C93355">
              <w:rPr>
                <w:rFonts w:ascii="Arial" w:hAnsi="Arial" w:cs="Arial"/>
                <w:sz w:val="18"/>
                <w:szCs w:val="18"/>
              </w:rPr>
              <w:t>mediation resulting from technical noncompliance; due upon QCS acceptance of request for mediation.</w:t>
            </w:r>
          </w:p>
        </w:tc>
      </w:tr>
      <w:tr w:rsidR="004459E3" w:rsidRPr="00C93355" w14:paraId="4EE73B2B" w14:textId="77777777" w:rsidTr="00052F57">
        <w:trPr>
          <w:trHeight w:val="259"/>
          <w:jc w:val="center"/>
        </w:trPr>
        <w:tc>
          <w:tcPr>
            <w:tcW w:w="2070" w:type="dxa"/>
            <w:gridSpan w:val="2"/>
            <w:shd w:val="clear" w:color="auto" w:fill="auto"/>
            <w:vAlign w:val="center"/>
          </w:tcPr>
          <w:p w14:paraId="4509C442" w14:textId="77777777" w:rsidR="004459E3" w:rsidRPr="00C93355" w:rsidRDefault="004459E3" w:rsidP="004459E3">
            <w:pPr>
              <w:spacing w:line="226" w:lineRule="auto"/>
              <w:rPr>
                <w:rFonts w:ascii="Arial" w:hAnsi="Arial" w:cs="Arial"/>
                <w:sz w:val="18"/>
                <w:szCs w:val="18"/>
              </w:rPr>
            </w:pPr>
            <w:r w:rsidRPr="00C93355">
              <w:rPr>
                <w:rFonts w:ascii="Arial" w:hAnsi="Arial" w:cs="Arial"/>
                <w:sz w:val="18"/>
                <w:szCs w:val="18"/>
              </w:rPr>
              <w:t>State Registration Fees</w:t>
            </w:r>
          </w:p>
        </w:tc>
        <w:tc>
          <w:tcPr>
            <w:tcW w:w="8843" w:type="dxa"/>
            <w:gridSpan w:val="5"/>
            <w:shd w:val="clear" w:color="auto" w:fill="auto"/>
            <w:vAlign w:val="center"/>
          </w:tcPr>
          <w:p w14:paraId="5A12E46A" w14:textId="77777777" w:rsidR="004459E3" w:rsidRPr="00C93355" w:rsidRDefault="004459E3" w:rsidP="004459E3">
            <w:pPr>
              <w:spacing w:line="226" w:lineRule="auto"/>
              <w:ind w:right="75"/>
              <w:jc w:val="both"/>
              <w:rPr>
                <w:rFonts w:ascii="Arial" w:hAnsi="Arial" w:cs="Arial"/>
                <w:sz w:val="18"/>
                <w:szCs w:val="18"/>
              </w:rPr>
            </w:pPr>
            <w:r w:rsidRPr="00C93355">
              <w:rPr>
                <w:rFonts w:ascii="Arial" w:hAnsi="Arial" w:cs="Arial"/>
                <w:sz w:val="18"/>
                <w:szCs w:val="18"/>
              </w:rPr>
              <w:t>For states that require certifier registration, the additional fees apply: CA $25; NJ $25; and UT $100.</w:t>
            </w:r>
          </w:p>
        </w:tc>
      </w:tr>
      <w:tr w:rsidR="004459E3" w:rsidRPr="00C93355" w14:paraId="39720A4C" w14:textId="77777777" w:rsidTr="00052F57">
        <w:trPr>
          <w:trHeight w:val="259"/>
          <w:jc w:val="center"/>
        </w:trPr>
        <w:tc>
          <w:tcPr>
            <w:tcW w:w="2070" w:type="dxa"/>
            <w:gridSpan w:val="2"/>
            <w:shd w:val="clear" w:color="auto" w:fill="auto"/>
            <w:vAlign w:val="center"/>
          </w:tcPr>
          <w:p w14:paraId="456B57D2" w14:textId="316B3DCF" w:rsidR="004459E3" w:rsidRPr="00C93355" w:rsidRDefault="004459E3" w:rsidP="004459E3">
            <w:pPr>
              <w:spacing w:line="226" w:lineRule="auto"/>
              <w:rPr>
                <w:rFonts w:ascii="Arial" w:hAnsi="Arial" w:cs="Arial"/>
                <w:sz w:val="18"/>
                <w:szCs w:val="18"/>
              </w:rPr>
            </w:pPr>
            <w:bookmarkStart w:id="1" w:name="_Hlk115771807"/>
            <w:r w:rsidRPr="00C93355">
              <w:rPr>
                <w:rFonts w:ascii="Arial" w:hAnsi="Arial" w:cs="Arial"/>
                <w:sz w:val="18"/>
                <w:szCs w:val="18"/>
              </w:rPr>
              <w:t>Azzule Platform</w:t>
            </w:r>
          </w:p>
        </w:tc>
        <w:tc>
          <w:tcPr>
            <w:tcW w:w="8843" w:type="dxa"/>
            <w:gridSpan w:val="5"/>
            <w:shd w:val="clear" w:color="auto" w:fill="auto"/>
            <w:vAlign w:val="center"/>
          </w:tcPr>
          <w:p w14:paraId="4214F7C5" w14:textId="1E1E3761" w:rsidR="004459E3" w:rsidRPr="00C93355" w:rsidRDefault="004459E3" w:rsidP="004459E3">
            <w:pPr>
              <w:spacing w:line="226" w:lineRule="auto"/>
              <w:ind w:right="75"/>
              <w:jc w:val="both"/>
              <w:rPr>
                <w:rFonts w:ascii="Arial" w:hAnsi="Arial" w:cs="Arial"/>
                <w:sz w:val="18"/>
                <w:szCs w:val="18"/>
              </w:rPr>
            </w:pPr>
            <w:r w:rsidRPr="00C93355">
              <w:rPr>
                <w:rFonts w:ascii="Arial" w:hAnsi="Arial" w:cs="Arial"/>
                <w:sz w:val="18"/>
                <w:szCs w:val="18"/>
              </w:rPr>
              <w:t>$80 per client audit upload; $15 per client audit share/sent</w:t>
            </w:r>
          </w:p>
        </w:tc>
      </w:tr>
      <w:bookmarkEnd w:id="1"/>
      <w:tr w:rsidR="004459E3" w:rsidRPr="00C93355" w14:paraId="24652747" w14:textId="77777777" w:rsidTr="00052F57">
        <w:trPr>
          <w:trHeight w:val="259"/>
          <w:jc w:val="center"/>
        </w:trPr>
        <w:tc>
          <w:tcPr>
            <w:tcW w:w="2070" w:type="dxa"/>
            <w:gridSpan w:val="2"/>
            <w:shd w:val="clear" w:color="auto" w:fill="auto"/>
            <w:vAlign w:val="center"/>
          </w:tcPr>
          <w:p w14:paraId="01A9FBB4" w14:textId="77777777" w:rsidR="004459E3" w:rsidRPr="00C93355" w:rsidRDefault="004459E3" w:rsidP="004459E3">
            <w:pPr>
              <w:spacing w:line="226" w:lineRule="auto"/>
              <w:rPr>
                <w:rFonts w:ascii="Arial" w:hAnsi="Arial" w:cs="Arial"/>
                <w:sz w:val="18"/>
                <w:szCs w:val="18"/>
              </w:rPr>
            </w:pPr>
            <w:r w:rsidRPr="00C93355">
              <w:rPr>
                <w:rFonts w:ascii="Arial" w:hAnsi="Arial" w:cs="Arial"/>
                <w:sz w:val="18"/>
                <w:szCs w:val="18"/>
              </w:rPr>
              <w:t xml:space="preserve">Use of FOG logo </w:t>
            </w:r>
          </w:p>
        </w:tc>
        <w:tc>
          <w:tcPr>
            <w:tcW w:w="8843" w:type="dxa"/>
            <w:gridSpan w:val="5"/>
            <w:shd w:val="clear" w:color="auto" w:fill="auto"/>
            <w:vAlign w:val="center"/>
          </w:tcPr>
          <w:p w14:paraId="4AE9A079" w14:textId="77777777" w:rsidR="004459E3" w:rsidRPr="00C93355" w:rsidRDefault="004459E3" w:rsidP="004459E3">
            <w:pPr>
              <w:spacing w:line="226" w:lineRule="auto"/>
              <w:ind w:right="75"/>
              <w:jc w:val="both"/>
              <w:rPr>
                <w:rFonts w:ascii="Arial" w:hAnsi="Arial" w:cs="Arial"/>
                <w:sz w:val="18"/>
                <w:szCs w:val="18"/>
              </w:rPr>
            </w:pPr>
            <w:r w:rsidRPr="00C93355">
              <w:rPr>
                <w:rFonts w:ascii="Arial" w:hAnsi="Arial" w:cs="Arial"/>
                <w:sz w:val="18"/>
                <w:szCs w:val="18"/>
              </w:rPr>
              <w:t>$100 contributing fee.</w:t>
            </w:r>
          </w:p>
        </w:tc>
      </w:tr>
      <w:tr w:rsidR="004459E3" w:rsidRPr="00C93355" w14:paraId="6EF6DC9E" w14:textId="77777777" w:rsidTr="00EE795A">
        <w:trPr>
          <w:trHeight w:val="346"/>
          <w:jc w:val="center"/>
        </w:trPr>
        <w:tc>
          <w:tcPr>
            <w:tcW w:w="10913" w:type="dxa"/>
            <w:gridSpan w:val="7"/>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3402EACF" w14:textId="77777777" w:rsidR="004459E3" w:rsidRPr="00C93355" w:rsidRDefault="004459E3" w:rsidP="004459E3">
            <w:pPr>
              <w:spacing w:line="225" w:lineRule="auto"/>
              <w:rPr>
                <w:rFonts w:ascii="Arial" w:hAnsi="Arial" w:cs="Arial"/>
                <w:b/>
                <w:bCs/>
                <w:sz w:val="18"/>
                <w:szCs w:val="18"/>
                <w:lang w:eastAsia="ja-JP"/>
              </w:rPr>
            </w:pPr>
            <w:r w:rsidRPr="00AE156A">
              <w:rPr>
                <w:rFonts w:ascii="Arial" w:hAnsi="Arial" w:cs="Arial"/>
                <w:b/>
                <w:bCs/>
                <w:sz w:val="20"/>
                <w:szCs w:val="20"/>
                <w:lang w:eastAsia="ja-JP"/>
              </w:rPr>
              <w:t xml:space="preserve">Fee credits  </w:t>
            </w:r>
          </w:p>
        </w:tc>
      </w:tr>
      <w:tr w:rsidR="004459E3" w:rsidRPr="00C93355" w14:paraId="46493FB6" w14:textId="77777777" w:rsidTr="00052F57">
        <w:trPr>
          <w:trHeight w:val="346"/>
          <w:jc w:val="center"/>
        </w:trPr>
        <w:tc>
          <w:tcPr>
            <w:tcW w:w="2070" w:type="dxa"/>
            <w:gridSpan w:val="2"/>
            <w:tcBorders>
              <w:top w:val="single" w:sz="4" w:space="0" w:color="auto"/>
              <w:left w:val="single" w:sz="4" w:space="0" w:color="auto"/>
              <w:bottom w:val="single" w:sz="4" w:space="0" w:color="auto"/>
              <w:right w:val="single" w:sz="4" w:space="0" w:color="auto"/>
            </w:tcBorders>
            <w:vAlign w:val="center"/>
            <w:hideMark/>
          </w:tcPr>
          <w:p w14:paraId="0F7A8453" w14:textId="05821DF4" w:rsidR="004459E3" w:rsidRPr="00C93355" w:rsidRDefault="004459E3" w:rsidP="004459E3">
            <w:pPr>
              <w:spacing w:line="225" w:lineRule="auto"/>
              <w:rPr>
                <w:rFonts w:ascii="Arial" w:hAnsi="Arial" w:cs="Arial"/>
                <w:sz w:val="18"/>
                <w:szCs w:val="18"/>
                <w:lang w:eastAsia="ja-JP"/>
              </w:rPr>
            </w:pPr>
            <w:r w:rsidRPr="00C93355">
              <w:rPr>
                <w:rFonts w:ascii="Arial" w:hAnsi="Arial" w:cs="Arial"/>
                <w:sz w:val="18"/>
                <w:szCs w:val="18"/>
                <w:lang w:eastAsia="ja-JP"/>
              </w:rPr>
              <w:t>Early renewal discount</w:t>
            </w:r>
          </w:p>
        </w:tc>
        <w:tc>
          <w:tcPr>
            <w:tcW w:w="8843" w:type="dxa"/>
            <w:gridSpan w:val="5"/>
            <w:tcBorders>
              <w:top w:val="single" w:sz="4" w:space="0" w:color="auto"/>
              <w:left w:val="single" w:sz="4" w:space="0" w:color="auto"/>
              <w:bottom w:val="single" w:sz="4" w:space="0" w:color="auto"/>
              <w:right w:val="single" w:sz="4" w:space="0" w:color="auto"/>
            </w:tcBorders>
            <w:vAlign w:val="center"/>
            <w:hideMark/>
          </w:tcPr>
          <w:p w14:paraId="6A331F6B" w14:textId="50227AC5" w:rsidR="004459E3" w:rsidRPr="00C93355" w:rsidRDefault="004459E3" w:rsidP="004459E3">
            <w:pPr>
              <w:spacing w:line="225" w:lineRule="auto"/>
              <w:rPr>
                <w:rFonts w:ascii="Arial" w:hAnsi="Arial" w:cs="Arial"/>
                <w:sz w:val="18"/>
                <w:szCs w:val="18"/>
                <w:lang w:eastAsia="ja-JP"/>
              </w:rPr>
            </w:pPr>
            <w:r w:rsidRPr="00C93355">
              <w:rPr>
                <w:rFonts w:ascii="Arial" w:hAnsi="Arial" w:cs="Arial"/>
                <w:sz w:val="18"/>
                <w:szCs w:val="18"/>
                <w:lang w:eastAsia="ja-JP"/>
              </w:rPr>
              <w:t>A $50 non-transferrable discount will be awarded to operations whose annual update renewal application and fee payment are received 1 month or more prior to the operation’s anniversary date.</w:t>
            </w:r>
          </w:p>
        </w:tc>
      </w:tr>
      <w:tr w:rsidR="004459E3" w:rsidRPr="00C93355" w14:paraId="7083DE84" w14:textId="77777777" w:rsidTr="00052F57">
        <w:trPr>
          <w:trHeight w:val="346"/>
          <w:jc w:val="center"/>
        </w:trPr>
        <w:tc>
          <w:tcPr>
            <w:tcW w:w="2070" w:type="dxa"/>
            <w:gridSpan w:val="2"/>
            <w:tcBorders>
              <w:top w:val="single" w:sz="4" w:space="0" w:color="auto"/>
              <w:left w:val="single" w:sz="4" w:space="0" w:color="auto"/>
              <w:bottom w:val="single" w:sz="4" w:space="0" w:color="auto"/>
              <w:right w:val="single" w:sz="4" w:space="0" w:color="auto"/>
            </w:tcBorders>
            <w:vAlign w:val="center"/>
            <w:hideMark/>
          </w:tcPr>
          <w:p w14:paraId="031DFBEB" w14:textId="77777777" w:rsidR="004459E3" w:rsidRPr="00C93355" w:rsidRDefault="004459E3" w:rsidP="004459E3">
            <w:pPr>
              <w:spacing w:line="225" w:lineRule="auto"/>
              <w:rPr>
                <w:rFonts w:ascii="Arial" w:hAnsi="Arial" w:cs="Arial"/>
                <w:sz w:val="18"/>
                <w:szCs w:val="18"/>
                <w:lang w:eastAsia="ja-JP"/>
              </w:rPr>
            </w:pPr>
            <w:r w:rsidRPr="00C93355">
              <w:rPr>
                <w:rFonts w:ascii="Arial" w:hAnsi="Arial" w:cs="Arial"/>
                <w:sz w:val="18"/>
                <w:szCs w:val="18"/>
                <w:lang w:eastAsia="ja-JP"/>
              </w:rPr>
              <w:t>Referrals</w:t>
            </w:r>
          </w:p>
        </w:tc>
        <w:tc>
          <w:tcPr>
            <w:tcW w:w="8843" w:type="dxa"/>
            <w:gridSpan w:val="5"/>
            <w:tcBorders>
              <w:top w:val="single" w:sz="4" w:space="0" w:color="auto"/>
              <w:left w:val="single" w:sz="4" w:space="0" w:color="auto"/>
              <w:bottom w:val="single" w:sz="4" w:space="0" w:color="auto"/>
              <w:right w:val="single" w:sz="4" w:space="0" w:color="auto"/>
            </w:tcBorders>
            <w:vAlign w:val="center"/>
            <w:hideMark/>
          </w:tcPr>
          <w:p w14:paraId="30560ED5" w14:textId="77777777" w:rsidR="004459E3" w:rsidRPr="00C93355" w:rsidRDefault="004459E3" w:rsidP="004459E3">
            <w:pPr>
              <w:spacing w:line="225" w:lineRule="auto"/>
              <w:rPr>
                <w:rFonts w:ascii="Arial" w:hAnsi="Arial" w:cs="Arial"/>
                <w:sz w:val="18"/>
                <w:szCs w:val="18"/>
                <w:lang w:eastAsia="ja-JP"/>
              </w:rPr>
            </w:pPr>
            <w:r w:rsidRPr="00C93355">
              <w:rPr>
                <w:rFonts w:ascii="Arial" w:hAnsi="Arial" w:cs="Arial"/>
                <w:sz w:val="18"/>
                <w:szCs w:val="18"/>
                <w:lang w:eastAsia="ja-JP"/>
              </w:rPr>
              <w:t>A $50 non-transferrable credit will be awarded for each referral which results in an application to QCS for certification.</w:t>
            </w:r>
          </w:p>
        </w:tc>
      </w:tr>
      <w:tr w:rsidR="004459E3" w:rsidRPr="00C93355" w14:paraId="2ABDE8EC" w14:textId="77777777" w:rsidTr="00052F57">
        <w:trPr>
          <w:trHeight w:val="346"/>
          <w:jc w:val="center"/>
        </w:trPr>
        <w:tc>
          <w:tcPr>
            <w:tcW w:w="2070" w:type="dxa"/>
            <w:gridSpan w:val="2"/>
            <w:tcBorders>
              <w:top w:val="single" w:sz="4" w:space="0" w:color="auto"/>
              <w:left w:val="single" w:sz="4" w:space="0" w:color="auto"/>
              <w:bottom w:val="single" w:sz="4" w:space="0" w:color="auto"/>
              <w:right w:val="single" w:sz="4" w:space="0" w:color="auto"/>
            </w:tcBorders>
            <w:vAlign w:val="center"/>
            <w:hideMark/>
          </w:tcPr>
          <w:p w14:paraId="0DFC5655" w14:textId="77777777" w:rsidR="004459E3" w:rsidRPr="00C93355" w:rsidRDefault="004459E3" w:rsidP="004459E3">
            <w:pPr>
              <w:spacing w:line="225" w:lineRule="auto"/>
              <w:rPr>
                <w:rFonts w:ascii="Arial" w:hAnsi="Arial" w:cs="Arial"/>
                <w:sz w:val="18"/>
                <w:szCs w:val="18"/>
                <w:lang w:eastAsia="ja-JP"/>
              </w:rPr>
            </w:pPr>
            <w:r w:rsidRPr="00C93355">
              <w:rPr>
                <w:rFonts w:ascii="Arial" w:hAnsi="Arial" w:cs="Arial"/>
                <w:sz w:val="18"/>
                <w:szCs w:val="18"/>
                <w:lang w:eastAsia="ja-JP"/>
              </w:rPr>
              <w:t>QCS Logo</w:t>
            </w:r>
          </w:p>
        </w:tc>
        <w:tc>
          <w:tcPr>
            <w:tcW w:w="8843" w:type="dxa"/>
            <w:gridSpan w:val="5"/>
            <w:tcBorders>
              <w:top w:val="single" w:sz="4" w:space="0" w:color="auto"/>
              <w:left w:val="single" w:sz="4" w:space="0" w:color="auto"/>
              <w:bottom w:val="single" w:sz="4" w:space="0" w:color="auto"/>
              <w:right w:val="single" w:sz="4" w:space="0" w:color="auto"/>
            </w:tcBorders>
            <w:vAlign w:val="center"/>
            <w:hideMark/>
          </w:tcPr>
          <w:p w14:paraId="2488AF68" w14:textId="3FD8EC2A" w:rsidR="004459E3" w:rsidRPr="00C93355" w:rsidRDefault="004459E3" w:rsidP="004459E3">
            <w:pPr>
              <w:spacing w:line="225" w:lineRule="auto"/>
              <w:rPr>
                <w:rFonts w:ascii="Arial" w:hAnsi="Arial" w:cs="Arial"/>
                <w:sz w:val="18"/>
                <w:szCs w:val="18"/>
                <w:lang w:eastAsia="ja-JP"/>
              </w:rPr>
            </w:pPr>
            <w:r w:rsidRPr="00C93355">
              <w:rPr>
                <w:rFonts w:ascii="Arial" w:hAnsi="Arial" w:cs="Arial"/>
                <w:sz w:val="18"/>
                <w:szCs w:val="18"/>
                <w:lang w:eastAsia="ja-JP"/>
              </w:rPr>
              <w:t>A $25 non-transferrable credit will be awarded to operations using the QCS logo on new retail labels.</w:t>
            </w:r>
          </w:p>
        </w:tc>
      </w:tr>
      <w:tr w:rsidR="004459E3" w:rsidRPr="00C93355" w14:paraId="0B665955" w14:textId="77777777" w:rsidTr="00052F57">
        <w:trPr>
          <w:trHeight w:val="346"/>
          <w:jc w:val="center"/>
        </w:trPr>
        <w:tc>
          <w:tcPr>
            <w:tcW w:w="2070" w:type="dxa"/>
            <w:gridSpan w:val="2"/>
            <w:tcBorders>
              <w:top w:val="single" w:sz="4" w:space="0" w:color="auto"/>
              <w:left w:val="single" w:sz="4" w:space="0" w:color="auto"/>
              <w:bottom w:val="single" w:sz="4" w:space="0" w:color="auto"/>
              <w:right w:val="single" w:sz="4" w:space="0" w:color="auto"/>
            </w:tcBorders>
            <w:vAlign w:val="center"/>
          </w:tcPr>
          <w:p w14:paraId="2CD63E04" w14:textId="2D5E3B04" w:rsidR="004459E3" w:rsidRPr="00C93355" w:rsidRDefault="004459E3" w:rsidP="004459E3">
            <w:pPr>
              <w:spacing w:line="225" w:lineRule="auto"/>
              <w:rPr>
                <w:rFonts w:ascii="Arial" w:hAnsi="Arial" w:cs="Arial"/>
                <w:sz w:val="18"/>
                <w:szCs w:val="18"/>
                <w:lang w:eastAsia="ja-JP"/>
              </w:rPr>
            </w:pPr>
            <w:r w:rsidRPr="00C93355">
              <w:rPr>
                <w:rFonts w:ascii="Arial" w:hAnsi="Arial" w:cs="Arial"/>
                <w:sz w:val="18"/>
                <w:szCs w:val="18"/>
                <w:lang w:eastAsia="ja-JP"/>
              </w:rPr>
              <w:t>Switching to QCS</w:t>
            </w:r>
          </w:p>
        </w:tc>
        <w:tc>
          <w:tcPr>
            <w:tcW w:w="8843" w:type="dxa"/>
            <w:gridSpan w:val="5"/>
            <w:tcBorders>
              <w:top w:val="single" w:sz="4" w:space="0" w:color="auto"/>
              <w:left w:val="single" w:sz="4" w:space="0" w:color="auto"/>
              <w:bottom w:val="single" w:sz="4" w:space="0" w:color="auto"/>
              <w:right w:val="single" w:sz="4" w:space="0" w:color="auto"/>
            </w:tcBorders>
            <w:vAlign w:val="center"/>
          </w:tcPr>
          <w:p w14:paraId="3215DA59" w14:textId="1048BAAD" w:rsidR="004459E3" w:rsidRPr="00C93355" w:rsidRDefault="004459E3" w:rsidP="004459E3">
            <w:pPr>
              <w:spacing w:line="225" w:lineRule="auto"/>
              <w:rPr>
                <w:rFonts w:ascii="Arial" w:hAnsi="Arial" w:cs="Arial"/>
                <w:sz w:val="18"/>
                <w:szCs w:val="18"/>
                <w:lang w:eastAsia="ja-JP"/>
              </w:rPr>
            </w:pPr>
            <w:r w:rsidRPr="00C93355">
              <w:rPr>
                <w:rFonts w:ascii="Arial" w:hAnsi="Arial" w:cs="Arial"/>
                <w:sz w:val="17"/>
                <w:szCs w:val="17"/>
                <w:lang w:eastAsia="ja-JP"/>
              </w:rPr>
              <w:t xml:space="preserve">10% discount for operations who are switching to QCS because their current certifier is reducing administrative capacity or ending accreditation, </w:t>
            </w:r>
            <w:proofErr w:type="gramStart"/>
            <w:r w:rsidRPr="00C93355">
              <w:rPr>
                <w:rFonts w:ascii="Arial" w:hAnsi="Arial" w:cs="Arial"/>
                <w:sz w:val="17"/>
                <w:szCs w:val="17"/>
                <w:lang w:eastAsia="ja-JP"/>
              </w:rPr>
              <w:t>provided that</w:t>
            </w:r>
            <w:proofErr w:type="gramEnd"/>
            <w:r w:rsidRPr="00C93355">
              <w:rPr>
                <w:rFonts w:ascii="Arial" w:hAnsi="Arial" w:cs="Arial"/>
                <w:sz w:val="17"/>
                <w:szCs w:val="17"/>
                <w:lang w:eastAsia="ja-JP"/>
              </w:rPr>
              <w:t xml:space="preserve"> there are no open noncompliance’s or settlement agreement.</w:t>
            </w:r>
          </w:p>
        </w:tc>
      </w:tr>
    </w:tbl>
    <w:p w14:paraId="2BA226A1" w14:textId="22A375F5" w:rsidR="003E5B3C" w:rsidRPr="00C93355" w:rsidRDefault="007E63AC" w:rsidP="00321326">
      <w:pPr>
        <w:spacing w:before="40" w:after="40" w:line="226" w:lineRule="auto"/>
        <w:jc w:val="center"/>
        <w:rPr>
          <w:rFonts w:ascii="Arial" w:hAnsi="Arial" w:cs="Arial"/>
          <w:sz w:val="18"/>
          <w:szCs w:val="18"/>
        </w:rPr>
      </w:pPr>
      <w:r w:rsidRPr="00C93355">
        <w:rPr>
          <w:rFonts w:ascii="Arial" w:hAnsi="Arial" w:cs="Arial"/>
          <w:sz w:val="18"/>
          <w:szCs w:val="18"/>
        </w:rPr>
        <w:t>*</w:t>
      </w:r>
      <w:r w:rsidR="00533E39" w:rsidRPr="00C93355">
        <w:rPr>
          <w:rFonts w:ascii="Arial" w:hAnsi="Arial" w:cs="Arial"/>
          <w:sz w:val="18"/>
          <w:szCs w:val="18"/>
        </w:rPr>
        <w:t xml:space="preserve">QCS reserves the right to charge additional fees, as applicable, for all other administrative and certification related services not specifically listed. </w:t>
      </w:r>
      <w:r w:rsidR="008C0EF7">
        <w:rPr>
          <w:rFonts w:ascii="Arial" w:hAnsi="Arial" w:cs="Arial"/>
          <w:sz w:val="18"/>
          <w:szCs w:val="18"/>
        </w:rPr>
        <w:t>Administrative t</w:t>
      </w:r>
      <w:r w:rsidR="00A472E0" w:rsidRPr="00C93355">
        <w:rPr>
          <w:rFonts w:ascii="Arial" w:hAnsi="Arial" w:cs="Arial"/>
          <w:sz w:val="18"/>
          <w:szCs w:val="18"/>
        </w:rPr>
        <w:t>ime is billed at $</w:t>
      </w:r>
      <w:r w:rsidR="003C4324" w:rsidRPr="00C93355">
        <w:rPr>
          <w:rFonts w:ascii="Arial" w:hAnsi="Arial" w:cs="Arial"/>
          <w:sz w:val="18"/>
          <w:szCs w:val="18"/>
        </w:rPr>
        <w:t>7</w:t>
      </w:r>
      <w:r w:rsidR="00A472E0" w:rsidRPr="00C93355">
        <w:rPr>
          <w:rFonts w:ascii="Arial" w:hAnsi="Arial" w:cs="Arial"/>
          <w:sz w:val="18"/>
          <w:szCs w:val="18"/>
        </w:rPr>
        <w:t>0</w:t>
      </w:r>
      <w:r w:rsidR="00533E39" w:rsidRPr="00C93355">
        <w:rPr>
          <w:rFonts w:ascii="Arial" w:hAnsi="Arial" w:cs="Arial"/>
          <w:sz w:val="18"/>
          <w:szCs w:val="18"/>
        </w:rPr>
        <w:t>/hour.</w:t>
      </w:r>
      <w:r w:rsidR="009F26B0" w:rsidRPr="00C93355">
        <w:rPr>
          <w:rFonts w:ascii="Arial" w:hAnsi="Arial" w:cs="Arial"/>
          <w:sz w:val="18"/>
          <w:szCs w:val="18"/>
        </w:rPr>
        <w:t xml:space="preserve"> </w:t>
      </w:r>
    </w:p>
    <w:p w14:paraId="6B3EE10A" w14:textId="77777777" w:rsidR="00BA4B25" w:rsidRDefault="00BA4B25" w:rsidP="00835F56">
      <w:pPr>
        <w:spacing w:line="226" w:lineRule="auto"/>
        <w:jc w:val="center"/>
        <w:rPr>
          <w:rFonts w:ascii="Arial" w:hAnsi="Arial" w:cs="Arial"/>
          <w:b/>
          <w:sz w:val="22"/>
          <w:szCs w:val="22"/>
        </w:rPr>
      </w:pPr>
      <w:r>
        <w:rPr>
          <w:rFonts w:ascii="Arial" w:hAnsi="Arial" w:cs="Arial"/>
          <w:b/>
          <w:sz w:val="22"/>
          <w:szCs w:val="22"/>
        </w:rPr>
        <w:br w:type="page"/>
      </w:r>
    </w:p>
    <w:p w14:paraId="54A422E0" w14:textId="38A9F593" w:rsidR="005C010A" w:rsidRPr="00C93355" w:rsidRDefault="005C010A" w:rsidP="00321326">
      <w:pPr>
        <w:spacing w:after="80" w:line="226" w:lineRule="auto"/>
        <w:jc w:val="center"/>
        <w:rPr>
          <w:rFonts w:ascii="Arial" w:hAnsi="Arial" w:cs="Arial"/>
          <w:b/>
          <w:sz w:val="22"/>
          <w:szCs w:val="22"/>
        </w:rPr>
      </w:pPr>
      <w:r w:rsidRPr="00C93355">
        <w:rPr>
          <w:rFonts w:ascii="Arial" w:hAnsi="Arial" w:cs="Arial"/>
          <w:b/>
          <w:sz w:val="22"/>
          <w:szCs w:val="22"/>
        </w:rPr>
        <w:lastRenderedPageBreak/>
        <w:t>DESCRIPTION OF FEES AND REFUND POLICY</w:t>
      </w:r>
    </w:p>
    <w:p w14:paraId="0EFA7C59" w14:textId="1578544F" w:rsidR="00715DD1" w:rsidRPr="00C93355" w:rsidRDefault="005C010A" w:rsidP="00321326">
      <w:pPr>
        <w:spacing w:after="80" w:line="226" w:lineRule="auto"/>
        <w:jc w:val="both"/>
        <w:rPr>
          <w:rFonts w:ascii="Arial" w:hAnsi="Arial" w:cs="Arial"/>
          <w:bCs/>
          <w:sz w:val="18"/>
          <w:szCs w:val="18"/>
        </w:rPr>
      </w:pPr>
      <w:r w:rsidRPr="00C93355">
        <w:rPr>
          <w:rFonts w:ascii="Arial" w:hAnsi="Arial" w:cs="Arial"/>
          <w:b/>
          <w:sz w:val="18"/>
          <w:szCs w:val="18"/>
          <w:u w:val="single"/>
        </w:rPr>
        <w:t>Certification Fees</w:t>
      </w:r>
      <w:r w:rsidRPr="00C93355">
        <w:rPr>
          <w:rFonts w:ascii="Arial" w:hAnsi="Arial" w:cs="Arial"/>
          <w:sz w:val="18"/>
          <w:szCs w:val="18"/>
        </w:rPr>
        <w:t xml:space="preserve"> Certification Fees are the base annual fees due each year for certification. The amount of fees to be paid </w:t>
      </w:r>
      <w:r w:rsidR="00672202" w:rsidRPr="00C93355">
        <w:rPr>
          <w:rFonts w:ascii="Arial" w:hAnsi="Arial" w:cs="Arial"/>
          <w:sz w:val="18"/>
          <w:szCs w:val="18"/>
        </w:rPr>
        <w:t>depends</w:t>
      </w:r>
      <w:r w:rsidRPr="00C93355">
        <w:rPr>
          <w:rFonts w:ascii="Arial" w:hAnsi="Arial" w:cs="Arial"/>
          <w:sz w:val="18"/>
          <w:szCs w:val="18"/>
        </w:rPr>
        <w:t xml:space="preserve"> on the fee option chosen from the above table and are in addition to the inspection fees charged</w:t>
      </w:r>
      <w:r w:rsidR="009003AE" w:rsidRPr="00C93355">
        <w:rPr>
          <w:rFonts w:ascii="Arial" w:hAnsi="Arial" w:cs="Arial"/>
          <w:sz w:val="18"/>
          <w:szCs w:val="18"/>
        </w:rPr>
        <w:t xml:space="preserve">. </w:t>
      </w:r>
      <w:r w:rsidRPr="00C93355">
        <w:rPr>
          <w:rFonts w:ascii="Arial" w:hAnsi="Arial" w:cs="Arial"/>
          <w:sz w:val="18"/>
          <w:szCs w:val="18"/>
        </w:rPr>
        <w:t>Certification fees are due at the time of initial application (1</w:t>
      </w:r>
      <w:r w:rsidRPr="00C93355">
        <w:rPr>
          <w:rFonts w:ascii="Arial" w:hAnsi="Arial" w:cs="Arial"/>
          <w:sz w:val="18"/>
          <w:szCs w:val="18"/>
          <w:vertAlign w:val="superscript"/>
        </w:rPr>
        <w:t>st</w:t>
      </w:r>
      <w:r w:rsidRPr="00C93355">
        <w:rPr>
          <w:rFonts w:ascii="Arial" w:hAnsi="Arial" w:cs="Arial"/>
          <w:sz w:val="18"/>
          <w:szCs w:val="18"/>
        </w:rPr>
        <w:t xml:space="preserve"> year) and on anniv</w:t>
      </w:r>
      <w:r w:rsidR="00404F05" w:rsidRPr="00C93355">
        <w:rPr>
          <w:rFonts w:ascii="Arial" w:hAnsi="Arial" w:cs="Arial"/>
          <w:sz w:val="18"/>
          <w:szCs w:val="18"/>
        </w:rPr>
        <w:t>ersary</w:t>
      </w:r>
      <w:r w:rsidR="000067F0" w:rsidRPr="00C93355">
        <w:rPr>
          <w:rFonts w:ascii="Arial" w:hAnsi="Arial" w:cs="Arial"/>
          <w:sz w:val="18"/>
          <w:szCs w:val="18"/>
        </w:rPr>
        <w:t xml:space="preserve"> (renewal)</w:t>
      </w:r>
      <w:r w:rsidR="00404F05" w:rsidRPr="00C93355">
        <w:rPr>
          <w:rFonts w:ascii="Arial" w:hAnsi="Arial" w:cs="Arial"/>
          <w:sz w:val="18"/>
          <w:szCs w:val="18"/>
        </w:rPr>
        <w:t xml:space="preserve"> date in subsequent years. </w:t>
      </w:r>
      <w:r w:rsidR="0000306D" w:rsidRPr="00C93355">
        <w:rPr>
          <w:rFonts w:ascii="Arial" w:hAnsi="Arial" w:cs="Arial"/>
          <w:sz w:val="18"/>
          <w:szCs w:val="18"/>
        </w:rPr>
        <w:t xml:space="preserve">A flat rate fee may be negotiated at QCS’s discretion. </w:t>
      </w:r>
      <w:r w:rsidR="00715DD1" w:rsidRPr="00C93355">
        <w:rPr>
          <w:rFonts w:ascii="Arial" w:hAnsi="Arial" w:cs="Arial"/>
          <w:bCs/>
          <w:sz w:val="18"/>
          <w:szCs w:val="18"/>
        </w:rPr>
        <w:t xml:space="preserve">Certification fees </w:t>
      </w:r>
      <w:proofErr w:type="gramStart"/>
      <w:r w:rsidR="00715DD1" w:rsidRPr="00C93355">
        <w:rPr>
          <w:rFonts w:ascii="Arial" w:hAnsi="Arial" w:cs="Arial"/>
          <w:bCs/>
          <w:sz w:val="18"/>
          <w:szCs w:val="18"/>
        </w:rPr>
        <w:t>take into account</w:t>
      </w:r>
      <w:proofErr w:type="gramEnd"/>
      <w:r w:rsidR="00715DD1" w:rsidRPr="00C93355">
        <w:rPr>
          <w:rFonts w:ascii="Arial" w:hAnsi="Arial" w:cs="Arial"/>
          <w:bCs/>
          <w:sz w:val="18"/>
          <w:szCs w:val="18"/>
        </w:rPr>
        <w:t xml:space="preserve"> the requirement for QCS to conduct additional inspections (primarily unannounced) and sampling at a percentage of </w:t>
      </w:r>
      <w:r w:rsidR="004A204B" w:rsidRPr="00C93355">
        <w:rPr>
          <w:rFonts w:ascii="Arial" w:hAnsi="Arial" w:cs="Arial"/>
          <w:bCs/>
          <w:sz w:val="18"/>
          <w:szCs w:val="18"/>
        </w:rPr>
        <w:t xml:space="preserve">QCS certified </w:t>
      </w:r>
      <w:r w:rsidR="00715DD1" w:rsidRPr="00C93355">
        <w:rPr>
          <w:rFonts w:ascii="Arial" w:hAnsi="Arial" w:cs="Arial"/>
          <w:bCs/>
          <w:sz w:val="18"/>
          <w:szCs w:val="18"/>
        </w:rPr>
        <w:t>operations, as described in the organic standards.</w:t>
      </w:r>
      <w:r w:rsidR="005948A0" w:rsidRPr="00C93355">
        <w:rPr>
          <w:rFonts w:ascii="Arial" w:hAnsi="Arial" w:cs="Arial"/>
          <w:bCs/>
          <w:sz w:val="18"/>
          <w:szCs w:val="18"/>
        </w:rPr>
        <w:t xml:space="preserve"> </w:t>
      </w:r>
      <w:bookmarkStart w:id="2" w:name="_Hlk34304466"/>
      <w:r w:rsidR="00551BB0" w:rsidRPr="00C93355">
        <w:rPr>
          <w:rFonts w:ascii="Arial" w:hAnsi="Arial" w:cs="Arial"/>
          <w:bCs/>
          <w:sz w:val="18"/>
          <w:szCs w:val="18"/>
        </w:rPr>
        <w:t xml:space="preserve">Certification fees may be higher when needed to ensure compliance (including additional document review and pesticide residue testing) for what has been determined to be a </w:t>
      </w:r>
      <w:proofErr w:type="gramStart"/>
      <w:r w:rsidR="00551BB0" w:rsidRPr="00C93355">
        <w:rPr>
          <w:rFonts w:ascii="Arial" w:hAnsi="Arial" w:cs="Arial"/>
          <w:bCs/>
          <w:sz w:val="18"/>
          <w:szCs w:val="18"/>
        </w:rPr>
        <w:t>high risk</w:t>
      </w:r>
      <w:proofErr w:type="gramEnd"/>
      <w:r w:rsidR="00551BB0" w:rsidRPr="00C93355">
        <w:rPr>
          <w:rFonts w:ascii="Arial" w:hAnsi="Arial" w:cs="Arial"/>
          <w:bCs/>
          <w:sz w:val="18"/>
          <w:szCs w:val="18"/>
        </w:rPr>
        <w:t xml:space="preserve"> region or a high risk commodity; if this applies, QCS will notify the applicant/client and provide a quote of the additional compliance fees. </w:t>
      </w:r>
      <w:r w:rsidR="001E64A2" w:rsidRPr="00C93355">
        <w:rPr>
          <w:rFonts w:ascii="Arial" w:hAnsi="Arial" w:cs="Arial"/>
          <w:bCs/>
          <w:sz w:val="18"/>
          <w:szCs w:val="18"/>
        </w:rPr>
        <w:t xml:space="preserve">QCS reserves the right to not review an application until all fees are received. </w:t>
      </w:r>
      <w:r w:rsidR="00D2341A" w:rsidRPr="00C93355">
        <w:rPr>
          <w:rFonts w:ascii="Arial" w:hAnsi="Arial" w:cs="Arial"/>
          <w:bCs/>
          <w:sz w:val="18"/>
          <w:szCs w:val="18"/>
        </w:rPr>
        <w:t>Use of Net 15 terms above refers to the terms for payment within 15 calendar days of invoice.</w:t>
      </w:r>
      <w:r w:rsidR="00715DD1" w:rsidRPr="00C93355">
        <w:rPr>
          <w:rFonts w:ascii="Arial" w:hAnsi="Arial" w:cs="Arial"/>
          <w:bCs/>
          <w:sz w:val="18"/>
          <w:szCs w:val="18"/>
        </w:rPr>
        <w:t xml:space="preserve"> </w:t>
      </w:r>
      <w:bookmarkEnd w:id="2"/>
      <w:r w:rsidR="00055729" w:rsidRPr="00055729">
        <w:rPr>
          <w:rFonts w:ascii="Arial" w:hAnsi="Arial" w:cs="Arial"/>
          <w:bCs/>
          <w:sz w:val="18"/>
          <w:szCs w:val="18"/>
        </w:rPr>
        <w:t>QCS may offer a custom quote to clients that have many integrated legal entities handling organic products or other circumstances that do</w:t>
      </w:r>
      <w:r w:rsidR="00055729">
        <w:rPr>
          <w:rFonts w:ascii="Arial" w:hAnsi="Arial" w:cs="Arial"/>
          <w:bCs/>
          <w:sz w:val="18"/>
          <w:szCs w:val="18"/>
        </w:rPr>
        <w:t xml:space="preserve"> </w:t>
      </w:r>
      <w:r w:rsidR="00055729" w:rsidRPr="00055729">
        <w:rPr>
          <w:rFonts w:ascii="Arial" w:hAnsi="Arial" w:cs="Arial"/>
          <w:bCs/>
          <w:sz w:val="18"/>
          <w:szCs w:val="18"/>
        </w:rPr>
        <w:t>not fit a normal QCS fee structure.</w:t>
      </w:r>
    </w:p>
    <w:p w14:paraId="109C7894" w14:textId="2A60D4D8" w:rsidR="000319FB" w:rsidRPr="00321326" w:rsidRDefault="000319FB" w:rsidP="00321326">
      <w:pPr>
        <w:spacing w:after="160" w:line="226" w:lineRule="auto"/>
        <w:jc w:val="both"/>
        <w:rPr>
          <w:rFonts w:ascii="Arial" w:hAnsi="Arial" w:cs="Arial"/>
          <w:bCs/>
          <w:sz w:val="18"/>
          <w:szCs w:val="18"/>
        </w:rPr>
      </w:pPr>
      <w:bookmarkStart w:id="3" w:name="_Hlk54009520"/>
      <w:r w:rsidRPr="00C93355">
        <w:rPr>
          <w:rFonts w:ascii="Arial" w:hAnsi="Arial" w:cs="Arial"/>
          <w:b/>
          <w:bCs/>
          <w:i/>
          <w:iCs/>
          <w:sz w:val="18"/>
          <w:szCs w:val="18"/>
        </w:rPr>
        <w:t>Vertically Integrated Operations Certified with QCS</w:t>
      </w:r>
      <w:r w:rsidR="005F7CFA" w:rsidRPr="00C93355">
        <w:rPr>
          <w:rFonts w:ascii="Arial" w:hAnsi="Arial" w:cs="Arial"/>
          <w:b/>
          <w:bCs/>
          <w:i/>
          <w:iCs/>
          <w:sz w:val="18"/>
          <w:szCs w:val="18"/>
        </w:rPr>
        <w:t xml:space="preserve">. </w:t>
      </w:r>
      <w:bookmarkStart w:id="4" w:name="_Hlk54009643"/>
      <w:r w:rsidRPr="00C93355">
        <w:rPr>
          <w:rFonts w:ascii="Arial" w:hAnsi="Arial" w:cs="Arial"/>
          <w:bCs/>
          <w:sz w:val="18"/>
          <w:szCs w:val="18"/>
        </w:rPr>
        <w:t>If an operation is certified as</w:t>
      </w:r>
      <w:r w:rsidR="00FA561D" w:rsidRPr="00C93355">
        <w:rPr>
          <w:rFonts w:ascii="Arial" w:hAnsi="Arial" w:cs="Arial"/>
          <w:bCs/>
          <w:sz w:val="18"/>
          <w:szCs w:val="18"/>
        </w:rPr>
        <w:t xml:space="preserve"> both</w:t>
      </w:r>
      <w:r w:rsidRPr="00C93355">
        <w:rPr>
          <w:rFonts w:ascii="Arial" w:hAnsi="Arial" w:cs="Arial"/>
          <w:bCs/>
          <w:sz w:val="18"/>
          <w:szCs w:val="18"/>
        </w:rPr>
        <w:t xml:space="preserve"> a Grower and a Processor/Handler with QCS</w:t>
      </w:r>
      <w:r w:rsidR="005F7CFA" w:rsidRPr="00C93355">
        <w:rPr>
          <w:rFonts w:ascii="Arial" w:hAnsi="Arial" w:cs="Arial"/>
          <w:bCs/>
          <w:sz w:val="18"/>
          <w:szCs w:val="18"/>
        </w:rPr>
        <w:t>,</w:t>
      </w:r>
      <w:r w:rsidRPr="00C93355">
        <w:rPr>
          <w:rFonts w:ascii="Arial" w:hAnsi="Arial" w:cs="Arial"/>
          <w:bCs/>
          <w:sz w:val="18"/>
          <w:szCs w:val="18"/>
        </w:rPr>
        <w:t xml:space="preserve"> and is providing product to itself, it may select </w:t>
      </w:r>
      <w:r w:rsidRPr="00C93355">
        <w:rPr>
          <w:rFonts w:ascii="Arial" w:hAnsi="Arial" w:cs="Arial"/>
          <w:bCs/>
          <w:i/>
          <w:iCs/>
          <w:sz w:val="18"/>
          <w:szCs w:val="18"/>
        </w:rPr>
        <w:t>OPTION 1</w:t>
      </w:r>
      <w:r w:rsidRPr="00C93355">
        <w:rPr>
          <w:rFonts w:ascii="Arial" w:hAnsi="Arial" w:cs="Arial"/>
          <w:b/>
          <w:sz w:val="18"/>
          <w:szCs w:val="18"/>
        </w:rPr>
        <w:t xml:space="preserve"> </w:t>
      </w:r>
      <w:r w:rsidRPr="00C93355">
        <w:rPr>
          <w:rFonts w:ascii="Arial" w:hAnsi="Arial" w:cs="Arial"/>
          <w:i/>
          <w:iCs/>
          <w:sz w:val="18"/>
          <w:szCs w:val="18"/>
        </w:rPr>
        <w:t>Standard Grower or Livestock</w:t>
      </w:r>
      <w:r w:rsidRPr="00C93355">
        <w:rPr>
          <w:rFonts w:ascii="Arial" w:hAnsi="Arial" w:cs="Arial"/>
          <w:sz w:val="18"/>
          <w:szCs w:val="18"/>
        </w:rPr>
        <w:t xml:space="preserve"> with gross sales of </w:t>
      </w:r>
      <w:r w:rsidRPr="00C93355">
        <w:rPr>
          <w:rFonts w:ascii="Arial" w:hAnsi="Arial" w:cs="Arial"/>
          <w:i/>
          <w:iCs/>
          <w:sz w:val="18"/>
          <w:szCs w:val="18"/>
        </w:rPr>
        <w:t xml:space="preserve">0-$25,000 </w:t>
      </w:r>
      <w:r w:rsidRPr="00C93355">
        <w:rPr>
          <w:rFonts w:ascii="Arial" w:hAnsi="Arial" w:cs="Arial"/>
          <w:sz w:val="18"/>
          <w:szCs w:val="18"/>
        </w:rPr>
        <w:t>and</w:t>
      </w:r>
      <w:r w:rsidR="005F7CFA" w:rsidRPr="00C93355">
        <w:rPr>
          <w:rFonts w:ascii="Arial" w:hAnsi="Arial" w:cs="Arial"/>
          <w:sz w:val="18"/>
          <w:szCs w:val="18"/>
        </w:rPr>
        <w:t xml:space="preserve"> pay the</w:t>
      </w:r>
      <w:r w:rsidR="005F7CFA" w:rsidRPr="00C93355">
        <w:rPr>
          <w:rFonts w:ascii="Arial" w:hAnsi="Arial" w:cs="Arial"/>
          <w:i/>
          <w:iCs/>
          <w:sz w:val="18"/>
          <w:szCs w:val="18"/>
        </w:rPr>
        <w:t xml:space="preserve"> </w:t>
      </w:r>
      <w:r w:rsidRPr="00C93355">
        <w:rPr>
          <w:rFonts w:ascii="Arial" w:hAnsi="Arial" w:cs="Arial"/>
          <w:bCs/>
          <w:i/>
          <w:iCs/>
          <w:sz w:val="18"/>
          <w:szCs w:val="18"/>
        </w:rPr>
        <w:t xml:space="preserve">Annual Certification Fees </w:t>
      </w:r>
      <w:r w:rsidRPr="00C93355">
        <w:rPr>
          <w:rFonts w:ascii="Arial" w:hAnsi="Arial" w:cs="Arial"/>
          <w:bCs/>
          <w:sz w:val="18"/>
          <w:szCs w:val="18"/>
        </w:rPr>
        <w:t>of</w:t>
      </w:r>
      <w:r w:rsidRPr="00C93355">
        <w:rPr>
          <w:rFonts w:ascii="Arial" w:hAnsi="Arial" w:cs="Arial"/>
          <w:bCs/>
          <w:i/>
          <w:iCs/>
          <w:sz w:val="18"/>
          <w:szCs w:val="18"/>
        </w:rPr>
        <w:t xml:space="preserve"> $750 </w:t>
      </w:r>
      <w:r w:rsidRPr="00C93355">
        <w:rPr>
          <w:rFonts w:ascii="Arial" w:hAnsi="Arial" w:cs="Arial"/>
          <w:bCs/>
          <w:sz w:val="18"/>
          <w:szCs w:val="18"/>
        </w:rPr>
        <w:t>plus the cost of inspection</w:t>
      </w:r>
      <w:r w:rsidR="005F7CFA" w:rsidRPr="00C93355">
        <w:rPr>
          <w:rFonts w:ascii="Arial" w:hAnsi="Arial" w:cs="Arial"/>
          <w:bCs/>
          <w:sz w:val="18"/>
          <w:szCs w:val="18"/>
        </w:rPr>
        <w:t xml:space="preserve"> for the Grower</w:t>
      </w:r>
      <w:r w:rsidRPr="00C93355">
        <w:rPr>
          <w:rFonts w:ascii="Arial" w:hAnsi="Arial" w:cs="Arial"/>
          <w:bCs/>
          <w:sz w:val="18"/>
          <w:szCs w:val="18"/>
        </w:rPr>
        <w:t xml:space="preserve">, and the </w:t>
      </w:r>
      <w:r w:rsidR="005F7CFA" w:rsidRPr="00C93355">
        <w:rPr>
          <w:rFonts w:ascii="Arial" w:hAnsi="Arial" w:cs="Arial"/>
          <w:bCs/>
          <w:sz w:val="18"/>
          <w:szCs w:val="18"/>
        </w:rPr>
        <w:t>appropriate fee category plus inspection for the Processor/Handler.</w:t>
      </w:r>
    </w:p>
    <w:bookmarkEnd w:id="3"/>
    <w:bookmarkEnd w:id="4"/>
    <w:p w14:paraId="18281A96" w14:textId="67E8C45F" w:rsidR="000D55A5" w:rsidRPr="00C93355" w:rsidRDefault="000D55A5" w:rsidP="00321326">
      <w:pPr>
        <w:spacing w:after="80" w:line="226" w:lineRule="auto"/>
        <w:jc w:val="both"/>
        <w:rPr>
          <w:rFonts w:ascii="Arial" w:hAnsi="Arial" w:cs="Arial"/>
          <w:sz w:val="18"/>
          <w:szCs w:val="18"/>
        </w:rPr>
      </w:pPr>
      <w:r w:rsidRPr="00C93355">
        <w:rPr>
          <w:rFonts w:ascii="Arial" w:hAnsi="Arial" w:cs="Arial"/>
          <w:b/>
          <w:sz w:val="18"/>
          <w:szCs w:val="18"/>
          <w:u w:val="single"/>
        </w:rPr>
        <w:t>Inspection Fees</w:t>
      </w:r>
      <w:r w:rsidRPr="00C93355">
        <w:rPr>
          <w:rFonts w:ascii="Arial" w:hAnsi="Arial" w:cs="Arial"/>
          <w:b/>
          <w:sz w:val="18"/>
          <w:szCs w:val="18"/>
        </w:rPr>
        <w:t xml:space="preserve"> </w:t>
      </w:r>
      <w:r w:rsidRPr="00C93355">
        <w:rPr>
          <w:rFonts w:ascii="Arial" w:hAnsi="Arial" w:cs="Arial"/>
          <w:sz w:val="18"/>
          <w:szCs w:val="18"/>
        </w:rPr>
        <w:t>The final cost for inspection varies based upon the complexity of the operation inspected,</w:t>
      </w:r>
      <w:r w:rsidR="00EE11E0" w:rsidRPr="00C93355">
        <w:rPr>
          <w:rFonts w:ascii="Arial" w:hAnsi="Arial" w:cs="Arial"/>
          <w:sz w:val="18"/>
          <w:szCs w:val="18"/>
        </w:rPr>
        <w:t xml:space="preserve"> </w:t>
      </w:r>
      <w:r w:rsidRPr="00C93355">
        <w:rPr>
          <w:rFonts w:ascii="Arial" w:hAnsi="Arial" w:cs="Arial"/>
          <w:sz w:val="18"/>
          <w:szCs w:val="18"/>
        </w:rPr>
        <w:t>the ability to group with other nearby inspections, the individual inspector assigned, and how long the inspection takes.</w:t>
      </w:r>
      <w:r w:rsidR="00EE11E0" w:rsidRPr="00C93355">
        <w:rPr>
          <w:rFonts w:ascii="Arial" w:hAnsi="Arial" w:cs="Arial"/>
          <w:sz w:val="18"/>
          <w:szCs w:val="18"/>
        </w:rPr>
        <w:t xml:space="preserve"> In addition to fees for the inspector’s time, all travel expenses are paid by the party to be inspected. This may include travel time, gas, mileage, car rental and/or airfare, meals, lodging, tolls, etc. </w:t>
      </w:r>
      <w:r w:rsidRPr="00C93355">
        <w:rPr>
          <w:rFonts w:ascii="Arial" w:hAnsi="Arial" w:cs="Arial"/>
          <w:sz w:val="18"/>
          <w:szCs w:val="18"/>
        </w:rPr>
        <w:t xml:space="preserve">We strongly encourage clients to submit their application in a timely manner so that inspections can be coordinated to save on travel expenses. </w:t>
      </w:r>
    </w:p>
    <w:p w14:paraId="635D5C29" w14:textId="5D74A677" w:rsidR="000D55A5" w:rsidRPr="00C93355" w:rsidRDefault="000D55A5" w:rsidP="00321326">
      <w:pPr>
        <w:spacing w:after="80" w:line="226" w:lineRule="auto"/>
        <w:jc w:val="both"/>
        <w:rPr>
          <w:rFonts w:ascii="Arial" w:hAnsi="Arial" w:cs="Arial"/>
          <w:sz w:val="18"/>
          <w:szCs w:val="18"/>
        </w:rPr>
      </w:pPr>
      <w:r w:rsidRPr="00C93355">
        <w:rPr>
          <w:rFonts w:ascii="Arial" w:hAnsi="Arial" w:cs="Arial"/>
          <w:sz w:val="18"/>
          <w:szCs w:val="18"/>
        </w:rPr>
        <w:t xml:space="preserve">Operation complexity is determined in the initial review phase using a standardized formula </w:t>
      </w:r>
      <w:proofErr w:type="gramStart"/>
      <w:r w:rsidRPr="00C93355">
        <w:rPr>
          <w:rFonts w:ascii="Arial" w:hAnsi="Arial" w:cs="Arial"/>
          <w:sz w:val="18"/>
          <w:szCs w:val="18"/>
        </w:rPr>
        <w:t>taking into account</w:t>
      </w:r>
      <w:proofErr w:type="gramEnd"/>
      <w:r w:rsidRPr="00C93355">
        <w:rPr>
          <w:rFonts w:ascii="Arial" w:hAnsi="Arial" w:cs="Arial"/>
          <w:sz w:val="18"/>
          <w:szCs w:val="18"/>
        </w:rPr>
        <w:t xml:space="preserve"> things like operation size, length of time certified, number of certified products, whether any international equivalencies are requested, whether there’s parallel uncertified production, whether there’s any on-farm </w:t>
      </w:r>
      <w:r w:rsidR="00672202" w:rsidRPr="00C93355">
        <w:rPr>
          <w:rFonts w:ascii="Arial" w:hAnsi="Arial" w:cs="Arial"/>
          <w:sz w:val="18"/>
          <w:szCs w:val="18"/>
        </w:rPr>
        <w:t>post-harvest</w:t>
      </w:r>
      <w:r w:rsidRPr="00C93355">
        <w:rPr>
          <w:rFonts w:ascii="Arial" w:hAnsi="Arial" w:cs="Arial"/>
          <w:sz w:val="18"/>
          <w:szCs w:val="18"/>
        </w:rPr>
        <w:t xml:space="preserve"> handling, past noncompliances, past inspection length, etc. </w:t>
      </w:r>
    </w:p>
    <w:p w14:paraId="6271287F" w14:textId="46BD9390" w:rsidR="000D55A5" w:rsidRPr="00C93355" w:rsidRDefault="000D55A5" w:rsidP="00321326">
      <w:pPr>
        <w:spacing w:after="80" w:line="226" w:lineRule="auto"/>
        <w:jc w:val="both"/>
        <w:rPr>
          <w:rFonts w:ascii="Arial" w:hAnsi="Arial" w:cs="Arial"/>
          <w:sz w:val="18"/>
          <w:szCs w:val="18"/>
        </w:rPr>
      </w:pPr>
      <w:r w:rsidRPr="00C93355">
        <w:rPr>
          <w:rFonts w:ascii="Arial" w:hAnsi="Arial" w:cs="Arial"/>
          <w:sz w:val="18"/>
          <w:szCs w:val="18"/>
        </w:rPr>
        <w:t>The chart below indicates the minimum cost and the expected</w:t>
      </w:r>
      <w:r w:rsidR="0045275E" w:rsidRPr="00C93355">
        <w:rPr>
          <w:rFonts w:ascii="Arial" w:hAnsi="Arial" w:cs="Arial"/>
          <w:sz w:val="18"/>
          <w:szCs w:val="18"/>
        </w:rPr>
        <w:t xml:space="preserve"> total</w:t>
      </w:r>
      <w:r w:rsidRPr="00C93355">
        <w:rPr>
          <w:rFonts w:ascii="Arial" w:hAnsi="Arial" w:cs="Arial"/>
          <w:sz w:val="18"/>
          <w:szCs w:val="18"/>
        </w:rPr>
        <w:t xml:space="preserve"> price range of an inspection based on the operation’s assigned complexity. For example, a simple crop inspection is going to cost a minimum of $</w:t>
      </w:r>
      <w:r w:rsidR="001A6DFB">
        <w:rPr>
          <w:rFonts w:ascii="Arial" w:hAnsi="Arial" w:cs="Arial"/>
          <w:sz w:val="18"/>
          <w:szCs w:val="18"/>
        </w:rPr>
        <w:t>500</w:t>
      </w:r>
      <w:r w:rsidR="001A6DFB" w:rsidRPr="00C93355">
        <w:rPr>
          <w:rFonts w:ascii="Arial" w:hAnsi="Arial" w:cs="Arial"/>
          <w:sz w:val="18"/>
          <w:szCs w:val="18"/>
        </w:rPr>
        <w:t xml:space="preserve"> </w:t>
      </w:r>
      <w:r w:rsidRPr="00C93355">
        <w:rPr>
          <w:rFonts w:ascii="Arial" w:hAnsi="Arial" w:cs="Arial"/>
          <w:sz w:val="18"/>
          <w:szCs w:val="18"/>
        </w:rPr>
        <w:t>and is expected to fall within the range of $</w:t>
      </w:r>
      <w:r w:rsidR="001A6DFB">
        <w:rPr>
          <w:rFonts w:ascii="Arial" w:hAnsi="Arial" w:cs="Arial"/>
          <w:sz w:val="18"/>
          <w:szCs w:val="18"/>
        </w:rPr>
        <w:t>500</w:t>
      </w:r>
      <w:r w:rsidR="001A6DFB" w:rsidRPr="00C93355">
        <w:rPr>
          <w:rFonts w:ascii="Arial" w:hAnsi="Arial" w:cs="Arial"/>
          <w:sz w:val="18"/>
          <w:szCs w:val="18"/>
        </w:rPr>
        <w:t xml:space="preserve"> </w:t>
      </w:r>
      <w:r w:rsidRPr="00C93355">
        <w:rPr>
          <w:rFonts w:ascii="Arial" w:hAnsi="Arial" w:cs="Arial"/>
          <w:sz w:val="18"/>
          <w:szCs w:val="18"/>
        </w:rPr>
        <w:t>to $</w:t>
      </w:r>
      <w:r w:rsidR="0062484E" w:rsidRPr="00C93355">
        <w:rPr>
          <w:rFonts w:ascii="Arial" w:hAnsi="Arial" w:cs="Arial"/>
          <w:sz w:val="18"/>
          <w:szCs w:val="18"/>
        </w:rPr>
        <w:t>7</w:t>
      </w:r>
      <w:r w:rsidR="001A6DFB">
        <w:rPr>
          <w:rFonts w:ascii="Arial" w:hAnsi="Arial" w:cs="Arial"/>
          <w:sz w:val="18"/>
          <w:szCs w:val="18"/>
        </w:rPr>
        <w:t>7</w:t>
      </w:r>
      <w:r w:rsidR="0062484E" w:rsidRPr="00C93355">
        <w:rPr>
          <w:rFonts w:ascii="Arial" w:hAnsi="Arial" w:cs="Arial"/>
          <w:sz w:val="18"/>
          <w:szCs w:val="18"/>
        </w:rPr>
        <w:t xml:space="preserve">5 </w:t>
      </w:r>
      <w:r w:rsidR="00AA6EB1" w:rsidRPr="00C93355">
        <w:rPr>
          <w:rFonts w:ascii="Arial" w:hAnsi="Arial" w:cs="Arial"/>
          <w:sz w:val="18"/>
          <w:szCs w:val="18"/>
        </w:rPr>
        <w:t xml:space="preserve">when travel expenses are </w:t>
      </w:r>
      <w:proofErr w:type="gramStart"/>
      <w:r w:rsidR="00AA6EB1" w:rsidRPr="00C93355">
        <w:rPr>
          <w:rFonts w:ascii="Arial" w:hAnsi="Arial" w:cs="Arial"/>
          <w:sz w:val="18"/>
          <w:szCs w:val="18"/>
        </w:rPr>
        <w:t>taken into account</w:t>
      </w:r>
      <w:proofErr w:type="gramEnd"/>
      <w:r w:rsidR="008354C6" w:rsidRPr="00C93355">
        <w:rPr>
          <w:rFonts w:ascii="Arial" w:hAnsi="Arial" w:cs="Arial"/>
          <w:sz w:val="18"/>
          <w:szCs w:val="18"/>
        </w:rPr>
        <w:t xml:space="preserve">. Note that actual inspection time and travel expenses may increase the inspection cost above the anticipated range. However, QCS greatly strives to keep inspection costs within these ranges.  </w:t>
      </w: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90"/>
        <w:gridCol w:w="1260"/>
        <w:gridCol w:w="1350"/>
        <w:gridCol w:w="1440"/>
        <w:gridCol w:w="3240"/>
      </w:tblGrid>
      <w:tr w:rsidR="000D55A5" w:rsidRPr="00C93355" w14:paraId="31B68D87" w14:textId="77777777" w:rsidTr="00321326">
        <w:trPr>
          <w:trHeight w:val="239"/>
          <w:jc w:val="center"/>
        </w:trPr>
        <w:tc>
          <w:tcPr>
            <w:tcW w:w="2790" w:type="dxa"/>
            <w:tcBorders>
              <w:top w:val="nil"/>
              <w:left w:val="nil"/>
              <w:right w:val="single" w:sz="4" w:space="0" w:color="auto"/>
            </w:tcBorders>
            <w:shd w:val="clear" w:color="auto" w:fill="auto"/>
            <w:vAlign w:val="bottom"/>
          </w:tcPr>
          <w:p w14:paraId="7DF8F026" w14:textId="4385CC1C" w:rsidR="000D55A5" w:rsidRPr="00C93355" w:rsidRDefault="000D55A5" w:rsidP="00EE795A">
            <w:pPr>
              <w:spacing w:before="40" w:after="40"/>
              <w:jc w:val="both"/>
              <w:rPr>
                <w:rFonts w:ascii="Arial" w:hAnsi="Arial" w:cs="Arial"/>
                <w:b/>
                <w:sz w:val="18"/>
                <w:szCs w:val="18"/>
              </w:rPr>
            </w:pPr>
          </w:p>
        </w:tc>
        <w:tc>
          <w:tcPr>
            <w:tcW w:w="7290"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704CD3EF" w14:textId="77777777" w:rsidR="000D55A5" w:rsidRPr="00C93355" w:rsidRDefault="000D55A5" w:rsidP="00EE795A">
            <w:pPr>
              <w:spacing w:before="40" w:after="40"/>
              <w:jc w:val="center"/>
              <w:rPr>
                <w:rFonts w:ascii="Arial" w:hAnsi="Arial" w:cs="Arial"/>
                <w:b/>
                <w:sz w:val="18"/>
                <w:szCs w:val="18"/>
              </w:rPr>
            </w:pPr>
            <w:r w:rsidRPr="00C93355">
              <w:rPr>
                <w:rFonts w:ascii="Arial" w:hAnsi="Arial" w:cs="Arial"/>
                <w:b/>
                <w:sz w:val="18"/>
                <w:szCs w:val="18"/>
              </w:rPr>
              <w:t>Operation Complexity</w:t>
            </w:r>
          </w:p>
        </w:tc>
      </w:tr>
      <w:tr w:rsidR="000D55A5" w:rsidRPr="00C93355" w14:paraId="6B65F7B1" w14:textId="77777777" w:rsidTr="00321326">
        <w:trPr>
          <w:trHeight w:val="253"/>
          <w:jc w:val="center"/>
        </w:trPr>
        <w:tc>
          <w:tcPr>
            <w:tcW w:w="2790" w:type="dxa"/>
            <w:tcBorders>
              <w:right w:val="single" w:sz="4" w:space="0" w:color="auto"/>
            </w:tcBorders>
            <w:shd w:val="clear" w:color="auto" w:fill="BFBFBF" w:themeFill="background1" w:themeFillShade="BF"/>
            <w:vAlign w:val="bottom"/>
          </w:tcPr>
          <w:p w14:paraId="680A4E5D" w14:textId="372803A5" w:rsidR="000D55A5" w:rsidRPr="00C93355" w:rsidRDefault="00406875" w:rsidP="00EE795A">
            <w:pPr>
              <w:spacing w:before="40" w:after="40"/>
              <w:jc w:val="both"/>
              <w:rPr>
                <w:rFonts w:ascii="Arial" w:hAnsi="Arial" w:cs="Arial"/>
                <w:sz w:val="18"/>
                <w:szCs w:val="18"/>
              </w:rPr>
            </w:pPr>
            <w:r w:rsidRPr="00C93355">
              <w:rPr>
                <w:rFonts w:ascii="Arial" w:eastAsia="Arial" w:hAnsi="Arial" w:cs="Arial"/>
                <w:b/>
                <w:sz w:val="18"/>
                <w:szCs w:val="18"/>
              </w:rPr>
              <w:t>Operation Type</w:t>
            </w:r>
          </w:p>
        </w:tc>
        <w:tc>
          <w:tcPr>
            <w:tcW w:w="1260" w:type="dxa"/>
            <w:tcBorders>
              <w:top w:val="single" w:sz="4" w:space="0" w:color="auto"/>
            </w:tcBorders>
            <w:shd w:val="clear" w:color="auto" w:fill="F2F2F2" w:themeFill="background1" w:themeFillShade="F2"/>
            <w:vAlign w:val="center"/>
          </w:tcPr>
          <w:p w14:paraId="1A461933" w14:textId="77777777" w:rsidR="000D55A5" w:rsidRPr="00C93355" w:rsidRDefault="000D55A5" w:rsidP="00EE795A">
            <w:pPr>
              <w:spacing w:before="40" w:after="40"/>
              <w:rPr>
                <w:rFonts w:ascii="Arial" w:hAnsi="Arial" w:cs="Arial"/>
                <w:sz w:val="18"/>
                <w:szCs w:val="18"/>
              </w:rPr>
            </w:pPr>
            <w:r w:rsidRPr="00C93355">
              <w:rPr>
                <w:rFonts w:ascii="Arial" w:eastAsia="Arial" w:hAnsi="Arial" w:cs="Arial"/>
                <w:sz w:val="18"/>
                <w:szCs w:val="18"/>
              </w:rPr>
              <w:t xml:space="preserve">Simple </w:t>
            </w:r>
          </w:p>
        </w:tc>
        <w:tc>
          <w:tcPr>
            <w:tcW w:w="1350" w:type="dxa"/>
            <w:tcBorders>
              <w:top w:val="single" w:sz="4" w:space="0" w:color="auto"/>
            </w:tcBorders>
            <w:shd w:val="clear" w:color="auto" w:fill="F2F2F2" w:themeFill="background1" w:themeFillShade="F2"/>
            <w:vAlign w:val="center"/>
          </w:tcPr>
          <w:p w14:paraId="34B92B97" w14:textId="77777777" w:rsidR="000D55A5" w:rsidRPr="00C93355" w:rsidRDefault="000D55A5" w:rsidP="00EE795A">
            <w:pPr>
              <w:spacing w:before="40" w:after="40"/>
              <w:rPr>
                <w:rFonts w:ascii="Arial" w:hAnsi="Arial" w:cs="Arial"/>
                <w:sz w:val="18"/>
                <w:szCs w:val="18"/>
              </w:rPr>
            </w:pPr>
            <w:r w:rsidRPr="00C93355">
              <w:rPr>
                <w:rFonts w:ascii="Arial" w:eastAsia="Arial" w:hAnsi="Arial" w:cs="Arial"/>
                <w:sz w:val="18"/>
                <w:szCs w:val="18"/>
              </w:rPr>
              <w:t>Moderate</w:t>
            </w:r>
          </w:p>
        </w:tc>
        <w:tc>
          <w:tcPr>
            <w:tcW w:w="1440" w:type="dxa"/>
            <w:tcBorders>
              <w:top w:val="single" w:sz="4" w:space="0" w:color="auto"/>
            </w:tcBorders>
            <w:shd w:val="clear" w:color="auto" w:fill="F2F2F2" w:themeFill="background1" w:themeFillShade="F2"/>
            <w:vAlign w:val="center"/>
          </w:tcPr>
          <w:p w14:paraId="191C4076" w14:textId="77777777" w:rsidR="000D55A5" w:rsidRPr="00C93355" w:rsidRDefault="000D55A5" w:rsidP="00EE795A">
            <w:pPr>
              <w:spacing w:before="40" w:after="40"/>
              <w:rPr>
                <w:rFonts w:ascii="Arial" w:hAnsi="Arial" w:cs="Arial"/>
                <w:sz w:val="18"/>
                <w:szCs w:val="18"/>
              </w:rPr>
            </w:pPr>
            <w:r w:rsidRPr="00C93355">
              <w:rPr>
                <w:rFonts w:ascii="Arial" w:eastAsia="Arial" w:hAnsi="Arial" w:cs="Arial"/>
                <w:sz w:val="18"/>
                <w:szCs w:val="18"/>
              </w:rPr>
              <w:t xml:space="preserve">Complex </w:t>
            </w:r>
          </w:p>
        </w:tc>
        <w:tc>
          <w:tcPr>
            <w:tcW w:w="3240" w:type="dxa"/>
            <w:tcBorders>
              <w:top w:val="single" w:sz="4" w:space="0" w:color="auto"/>
            </w:tcBorders>
            <w:shd w:val="clear" w:color="auto" w:fill="F2F2F2" w:themeFill="background1" w:themeFillShade="F2"/>
            <w:vAlign w:val="center"/>
          </w:tcPr>
          <w:p w14:paraId="542509D0" w14:textId="77777777" w:rsidR="000D55A5" w:rsidRPr="00C93355" w:rsidRDefault="000D55A5" w:rsidP="00EE795A">
            <w:pPr>
              <w:rPr>
                <w:rFonts w:ascii="Arial" w:eastAsia="Arial" w:hAnsi="Arial" w:cs="Arial"/>
                <w:sz w:val="18"/>
                <w:szCs w:val="18"/>
              </w:rPr>
            </w:pPr>
            <w:r w:rsidRPr="00C93355">
              <w:rPr>
                <w:rFonts w:ascii="Arial" w:eastAsia="Arial" w:hAnsi="Arial" w:cs="Arial"/>
                <w:sz w:val="18"/>
                <w:szCs w:val="18"/>
              </w:rPr>
              <w:t>Very Complex</w:t>
            </w:r>
          </w:p>
        </w:tc>
      </w:tr>
      <w:tr w:rsidR="000D55A5" w:rsidRPr="00C93355" w14:paraId="2E5D49AA" w14:textId="77777777" w:rsidTr="00321326">
        <w:trPr>
          <w:trHeight w:val="239"/>
          <w:jc w:val="center"/>
        </w:trPr>
        <w:tc>
          <w:tcPr>
            <w:tcW w:w="2790" w:type="dxa"/>
            <w:shd w:val="clear" w:color="auto" w:fill="auto"/>
            <w:vAlign w:val="bottom"/>
          </w:tcPr>
          <w:p w14:paraId="30C9A735" w14:textId="77777777" w:rsidR="000D55A5" w:rsidRPr="00C93355" w:rsidRDefault="000D55A5" w:rsidP="00EE795A">
            <w:pPr>
              <w:spacing w:before="40" w:after="40"/>
              <w:jc w:val="both"/>
              <w:rPr>
                <w:rFonts w:ascii="Arial" w:hAnsi="Arial" w:cs="Arial"/>
                <w:sz w:val="18"/>
                <w:szCs w:val="18"/>
              </w:rPr>
            </w:pPr>
            <w:r w:rsidRPr="00C93355">
              <w:rPr>
                <w:rFonts w:ascii="Arial" w:eastAsia="Arial" w:hAnsi="Arial" w:cs="Arial"/>
                <w:sz w:val="18"/>
                <w:szCs w:val="18"/>
              </w:rPr>
              <w:t>Grower Only</w:t>
            </w:r>
          </w:p>
        </w:tc>
        <w:tc>
          <w:tcPr>
            <w:tcW w:w="1260" w:type="dxa"/>
            <w:shd w:val="clear" w:color="auto" w:fill="auto"/>
            <w:vAlign w:val="bottom"/>
          </w:tcPr>
          <w:p w14:paraId="270E7AE6" w14:textId="132B4AF3" w:rsidR="000D55A5" w:rsidRPr="00C93355" w:rsidRDefault="00891E20" w:rsidP="00EE795A">
            <w:pPr>
              <w:spacing w:before="40" w:after="40"/>
              <w:jc w:val="both"/>
              <w:rPr>
                <w:rFonts w:ascii="Arial" w:hAnsi="Arial" w:cs="Arial"/>
                <w:sz w:val="18"/>
                <w:szCs w:val="18"/>
              </w:rPr>
            </w:pPr>
            <w:r>
              <w:rPr>
                <w:rFonts w:ascii="Arial" w:eastAsia="Arial" w:hAnsi="Arial" w:cs="Arial"/>
                <w:sz w:val="18"/>
                <w:szCs w:val="18"/>
              </w:rPr>
              <w:t>$</w:t>
            </w:r>
            <w:r w:rsidR="006C12E3">
              <w:rPr>
                <w:rFonts w:ascii="Arial" w:eastAsia="Arial" w:hAnsi="Arial" w:cs="Arial"/>
                <w:sz w:val="18"/>
                <w:szCs w:val="18"/>
              </w:rPr>
              <w:t>500</w:t>
            </w:r>
            <w:r w:rsidR="00472DC4">
              <w:rPr>
                <w:rFonts w:ascii="Arial" w:eastAsia="Arial" w:hAnsi="Arial" w:cs="Arial"/>
                <w:sz w:val="18"/>
                <w:szCs w:val="18"/>
              </w:rPr>
              <w:t xml:space="preserve"> </w:t>
            </w:r>
            <w:r w:rsidR="006C12E3">
              <w:rPr>
                <w:rFonts w:ascii="Arial" w:eastAsia="Arial" w:hAnsi="Arial" w:cs="Arial"/>
                <w:sz w:val="18"/>
                <w:szCs w:val="18"/>
              </w:rPr>
              <w:t>-</w:t>
            </w:r>
            <w:r w:rsidR="00472DC4">
              <w:rPr>
                <w:rFonts w:ascii="Arial" w:eastAsia="Arial" w:hAnsi="Arial" w:cs="Arial"/>
                <w:sz w:val="18"/>
                <w:szCs w:val="18"/>
              </w:rPr>
              <w:t xml:space="preserve"> </w:t>
            </w:r>
            <w:r w:rsidR="006C12E3">
              <w:rPr>
                <w:rFonts w:ascii="Arial" w:eastAsia="Arial" w:hAnsi="Arial" w:cs="Arial"/>
                <w:sz w:val="18"/>
                <w:szCs w:val="18"/>
              </w:rPr>
              <w:t>$755</w:t>
            </w:r>
          </w:p>
        </w:tc>
        <w:tc>
          <w:tcPr>
            <w:tcW w:w="1350" w:type="dxa"/>
            <w:shd w:val="clear" w:color="auto" w:fill="auto"/>
            <w:vAlign w:val="bottom"/>
          </w:tcPr>
          <w:p w14:paraId="67870874" w14:textId="50CB9E4D" w:rsidR="000D55A5" w:rsidRPr="00C93355" w:rsidRDefault="00F32CED" w:rsidP="00EE795A">
            <w:pPr>
              <w:spacing w:before="40" w:after="40"/>
              <w:jc w:val="both"/>
              <w:rPr>
                <w:rFonts w:ascii="Arial" w:hAnsi="Arial" w:cs="Arial"/>
                <w:sz w:val="18"/>
                <w:szCs w:val="18"/>
              </w:rPr>
            </w:pPr>
            <w:r>
              <w:rPr>
                <w:rFonts w:ascii="Arial" w:eastAsia="Arial" w:hAnsi="Arial" w:cs="Arial"/>
                <w:sz w:val="18"/>
                <w:szCs w:val="18"/>
              </w:rPr>
              <w:t>$</w:t>
            </w:r>
            <w:r w:rsidR="006C12E3">
              <w:rPr>
                <w:rFonts w:ascii="Arial" w:eastAsia="Arial" w:hAnsi="Arial" w:cs="Arial"/>
                <w:sz w:val="18"/>
                <w:szCs w:val="18"/>
              </w:rPr>
              <w:t>755</w:t>
            </w:r>
            <w:r w:rsidR="00472DC4">
              <w:rPr>
                <w:rFonts w:ascii="Arial" w:eastAsia="Arial" w:hAnsi="Arial" w:cs="Arial"/>
                <w:sz w:val="18"/>
                <w:szCs w:val="18"/>
              </w:rPr>
              <w:t xml:space="preserve"> </w:t>
            </w:r>
            <w:r w:rsidR="006C12E3">
              <w:rPr>
                <w:rFonts w:ascii="Arial" w:eastAsia="Arial" w:hAnsi="Arial" w:cs="Arial"/>
                <w:sz w:val="18"/>
                <w:szCs w:val="18"/>
              </w:rPr>
              <w:t>-</w:t>
            </w:r>
            <w:r w:rsidR="00472DC4">
              <w:rPr>
                <w:rFonts w:ascii="Arial" w:eastAsia="Arial" w:hAnsi="Arial" w:cs="Arial"/>
                <w:sz w:val="18"/>
                <w:szCs w:val="18"/>
              </w:rPr>
              <w:t xml:space="preserve"> </w:t>
            </w:r>
            <w:r w:rsidR="006C12E3">
              <w:rPr>
                <w:rFonts w:ascii="Arial" w:eastAsia="Arial" w:hAnsi="Arial" w:cs="Arial"/>
                <w:sz w:val="18"/>
                <w:szCs w:val="18"/>
              </w:rPr>
              <w:t>$</w:t>
            </w:r>
            <w:r w:rsidR="005B10CA">
              <w:rPr>
                <w:rFonts w:ascii="Arial" w:eastAsia="Arial" w:hAnsi="Arial" w:cs="Arial"/>
                <w:sz w:val="18"/>
                <w:szCs w:val="18"/>
              </w:rPr>
              <w:t>1000</w:t>
            </w:r>
          </w:p>
        </w:tc>
        <w:tc>
          <w:tcPr>
            <w:tcW w:w="1440" w:type="dxa"/>
            <w:shd w:val="clear" w:color="auto" w:fill="auto"/>
            <w:vAlign w:val="bottom"/>
          </w:tcPr>
          <w:p w14:paraId="74794732" w14:textId="38C84064" w:rsidR="000D55A5" w:rsidRPr="00C93355" w:rsidRDefault="00F32CED" w:rsidP="00EE795A">
            <w:pPr>
              <w:spacing w:before="40" w:after="40"/>
              <w:jc w:val="both"/>
              <w:rPr>
                <w:rFonts w:ascii="Arial" w:hAnsi="Arial" w:cs="Arial"/>
                <w:sz w:val="18"/>
                <w:szCs w:val="18"/>
              </w:rPr>
            </w:pPr>
            <w:r>
              <w:rPr>
                <w:rFonts w:ascii="Arial" w:eastAsia="Arial" w:hAnsi="Arial" w:cs="Arial"/>
                <w:sz w:val="18"/>
                <w:szCs w:val="18"/>
              </w:rPr>
              <w:t>$</w:t>
            </w:r>
            <w:r w:rsidR="005B10CA">
              <w:rPr>
                <w:rFonts w:ascii="Arial" w:eastAsia="Arial" w:hAnsi="Arial" w:cs="Arial"/>
                <w:sz w:val="18"/>
                <w:szCs w:val="18"/>
              </w:rPr>
              <w:t>1000</w:t>
            </w:r>
            <w:r w:rsidR="00472DC4">
              <w:rPr>
                <w:rFonts w:ascii="Arial" w:eastAsia="Arial" w:hAnsi="Arial" w:cs="Arial"/>
                <w:sz w:val="18"/>
                <w:szCs w:val="18"/>
              </w:rPr>
              <w:t xml:space="preserve"> </w:t>
            </w:r>
            <w:r w:rsidR="005B10CA">
              <w:rPr>
                <w:rFonts w:ascii="Arial" w:eastAsia="Arial" w:hAnsi="Arial" w:cs="Arial"/>
                <w:sz w:val="18"/>
                <w:szCs w:val="18"/>
              </w:rPr>
              <w:t>-</w:t>
            </w:r>
            <w:r w:rsidR="00472DC4">
              <w:rPr>
                <w:rFonts w:ascii="Arial" w:eastAsia="Arial" w:hAnsi="Arial" w:cs="Arial"/>
                <w:sz w:val="18"/>
                <w:szCs w:val="18"/>
              </w:rPr>
              <w:t xml:space="preserve"> </w:t>
            </w:r>
            <w:r w:rsidR="005B10CA">
              <w:rPr>
                <w:rFonts w:ascii="Arial" w:eastAsia="Arial" w:hAnsi="Arial" w:cs="Arial"/>
                <w:sz w:val="18"/>
                <w:szCs w:val="18"/>
              </w:rPr>
              <w:t>$1135</w:t>
            </w:r>
          </w:p>
        </w:tc>
        <w:tc>
          <w:tcPr>
            <w:tcW w:w="3240" w:type="dxa"/>
            <w:vMerge w:val="restart"/>
            <w:vAlign w:val="center"/>
          </w:tcPr>
          <w:p w14:paraId="0C3C43EC" w14:textId="77777777" w:rsidR="000D55A5" w:rsidRPr="00C93355" w:rsidRDefault="000D55A5" w:rsidP="007479B0">
            <w:pPr>
              <w:jc w:val="both"/>
              <w:rPr>
                <w:rFonts w:ascii="Arial" w:eastAsia="Arial" w:hAnsi="Arial" w:cs="Arial"/>
                <w:sz w:val="18"/>
                <w:szCs w:val="18"/>
              </w:rPr>
            </w:pPr>
            <w:r w:rsidRPr="00C93355">
              <w:rPr>
                <w:rFonts w:ascii="Arial" w:hAnsi="Arial" w:cs="Arial"/>
                <w:sz w:val="18"/>
                <w:szCs w:val="18"/>
              </w:rPr>
              <w:t>Varies based on site specific requirements (please contact the QCS office).</w:t>
            </w:r>
          </w:p>
        </w:tc>
      </w:tr>
      <w:tr w:rsidR="000D55A5" w:rsidRPr="00C93355" w14:paraId="1623723C" w14:textId="77777777" w:rsidTr="00321326">
        <w:trPr>
          <w:trHeight w:val="239"/>
          <w:jc w:val="center"/>
        </w:trPr>
        <w:tc>
          <w:tcPr>
            <w:tcW w:w="2790" w:type="dxa"/>
            <w:shd w:val="clear" w:color="auto" w:fill="auto"/>
            <w:vAlign w:val="bottom"/>
          </w:tcPr>
          <w:p w14:paraId="3626D928" w14:textId="22C546B8" w:rsidR="000D55A5" w:rsidRPr="00C93355" w:rsidRDefault="000D55A5" w:rsidP="00EE795A">
            <w:pPr>
              <w:spacing w:before="40" w:after="40"/>
              <w:jc w:val="both"/>
              <w:rPr>
                <w:rFonts w:ascii="Arial" w:hAnsi="Arial" w:cs="Arial"/>
                <w:sz w:val="18"/>
                <w:szCs w:val="18"/>
              </w:rPr>
            </w:pPr>
            <w:r w:rsidRPr="00C93355">
              <w:rPr>
                <w:rFonts w:ascii="Arial" w:eastAsia="Arial" w:hAnsi="Arial" w:cs="Arial"/>
                <w:sz w:val="18"/>
                <w:szCs w:val="18"/>
              </w:rPr>
              <w:t>Grower and Handler</w:t>
            </w:r>
          </w:p>
        </w:tc>
        <w:tc>
          <w:tcPr>
            <w:tcW w:w="1260" w:type="dxa"/>
            <w:shd w:val="clear" w:color="auto" w:fill="auto"/>
            <w:vAlign w:val="bottom"/>
          </w:tcPr>
          <w:p w14:paraId="323B5AB9" w14:textId="421DC4EA" w:rsidR="000D55A5" w:rsidRPr="00C93355" w:rsidRDefault="00891E20" w:rsidP="00EE795A">
            <w:pPr>
              <w:spacing w:before="40" w:after="40"/>
              <w:jc w:val="both"/>
              <w:rPr>
                <w:rFonts w:ascii="Arial" w:hAnsi="Arial" w:cs="Arial"/>
                <w:sz w:val="18"/>
                <w:szCs w:val="18"/>
              </w:rPr>
            </w:pPr>
            <w:r>
              <w:rPr>
                <w:rFonts w:ascii="Arial" w:hAnsi="Arial" w:cs="Arial"/>
                <w:sz w:val="18"/>
                <w:szCs w:val="18"/>
              </w:rPr>
              <w:t>$</w:t>
            </w:r>
            <w:r w:rsidR="005B10CA">
              <w:rPr>
                <w:rFonts w:ascii="Arial" w:hAnsi="Arial" w:cs="Arial"/>
                <w:sz w:val="18"/>
                <w:szCs w:val="18"/>
              </w:rPr>
              <w:t>555</w:t>
            </w:r>
            <w:r>
              <w:rPr>
                <w:rFonts w:ascii="Arial" w:hAnsi="Arial" w:cs="Arial"/>
                <w:sz w:val="18"/>
                <w:szCs w:val="18"/>
              </w:rPr>
              <w:t xml:space="preserve"> </w:t>
            </w:r>
            <w:r w:rsidR="002E57BA" w:rsidRPr="00C93355">
              <w:rPr>
                <w:rFonts w:ascii="Arial" w:hAnsi="Arial" w:cs="Arial"/>
                <w:sz w:val="18"/>
                <w:szCs w:val="18"/>
              </w:rPr>
              <w:t>-</w:t>
            </w:r>
            <w:r>
              <w:rPr>
                <w:rFonts w:ascii="Arial" w:hAnsi="Arial" w:cs="Arial"/>
                <w:sz w:val="18"/>
                <w:szCs w:val="18"/>
              </w:rPr>
              <w:t xml:space="preserve"> $</w:t>
            </w:r>
            <w:r w:rsidR="005B10CA">
              <w:rPr>
                <w:rFonts w:ascii="Arial" w:hAnsi="Arial" w:cs="Arial"/>
                <w:sz w:val="18"/>
                <w:szCs w:val="18"/>
              </w:rPr>
              <w:t>880</w:t>
            </w:r>
          </w:p>
        </w:tc>
        <w:tc>
          <w:tcPr>
            <w:tcW w:w="1350" w:type="dxa"/>
            <w:shd w:val="clear" w:color="auto" w:fill="auto"/>
            <w:vAlign w:val="bottom"/>
          </w:tcPr>
          <w:p w14:paraId="5100F6AA" w14:textId="030ECCDD" w:rsidR="000D55A5" w:rsidRPr="00C93355" w:rsidRDefault="00F32CED" w:rsidP="00EE795A">
            <w:pPr>
              <w:spacing w:before="40" w:after="40"/>
              <w:jc w:val="both"/>
              <w:rPr>
                <w:rFonts w:ascii="Arial" w:hAnsi="Arial" w:cs="Arial"/>
                <w:sz w:val="18"/>
                <w:szCs w:val="18"/>
              </w:rPr>
            </w:pPr>
            <w:r>
              <w:rPr>
                <w:rFonts w:ascii="Arial" w:eastAsia="Arial" w:hAnsi="Arial" w:cs="Arial"/>
                <w:sz w:val="18"/>
                <w:szCs w:val="18"/>
              </w:rPr>
              <w:t>$</w:t>
            </w:r>
            <w:r w:rsidR="00086018">
              <w:rPr>
                <w:rFonts w:ascii="Arial" w:eastAsia="Arial" w:hAnsi="Arial" w:cs="Arial"/>
                <w:sz w:val="18"/>
                <w:szCs w:val="18"/>
              </w:rPr>
              <w:t>880</w:t>
            </w:r>
            <w:r w:rsidR="00472DC4">
              <w:rPr>
                <w:rFonts w:ascii="Arial" w:eastAsia="Arial" w:hAnsi="Arial" w:cs="Arial"/>
                <w:sz w:val="18"/>
                <w:szCs w:val="18"/>
              </w:rPr>
              <w:t xml:space="preserve"> </w:t>
            </w:r>
            <w:r w:rsidR="00086018">
              <w:rPr>
                <w:rFonts w:ascii="Arial" w:eastAsia="Arial" w:hAnsi="Arial" w:cs="Arial"/>
                <w:sz w:val="18"/>
                <w:szCs w:val="18"/>
              </w:rPr>
              <w:t>-</w:t>
            </w:r>
            <w:r w:rsidR="00472DC4">
              <w:rPr>
                <w:rFonts w:ascii="Arial" w:eastAsia="Arial" w:hAnsi="Arial" w:cs="Arial"/>
                <w:sz w:val="18"/>
                <w:szCs w:val="18"/>
              </w:rPr>
              <w:t xml:space="preserve"> </w:t>
            </w:r>
            <w:r w:rsidR="00086018">
              <w:rPr>
                <w:rFonts w:ascii="Arial" w:eastAsia="Arial" w:hAnsi="Arial" w:cs="Arial"/>
                <w:sz w:val="18"/>
                <w:szCs w:val="18"/>
              </w:rPr>
              <w:t>$1175</w:t>
            </w:r>
          </w:p>
        </w:tc>
        <w:tc>
          <w:tcPr>
            <w:tcW w:w="1440" w:type="dxa"/>
            <w:shd w:val="clear" w:color="auto" w:fill="auto"/>
            <w:vAlign w:val="bottom"/>
          </w:tcPr>
          <w:p w14:paraId="1071550C" w14:textId="392CDA3A" w:rsidR="000D55A5" w:rsidRPr="00C93355" w:rsidRDefault="00F32CED" w:rsidP="00EE795A">
            <w:pPr>
              <w:spacing w:before="40" w:after="40"/>
              <w:jc w:val="both"/>
              <w:rPr>
                <w:rFonts w:ascii="Arial" w:hAnsi="Arial" w:cs="Arial"/>
                <w:sz w:val="18"/>
                <w:szCs w:val="18"/>
              </w:rPr>
            </w:pPr>
            <w:r>
              <w:rPr>
                <w:rFonts w:ascii="Arial" w:eastAsia="Arial" w:hAnsi="Arial" w:cs="Arial"/>
                <w:sz w:val="18"/>
                <w:szCs w:val="18"/>
              </w:rPr>
              <w:t>$</w:t>
            </w:r>
            <w:r w:rsidR="00086018">
              <w:rPr>
                <w:rFonts w:ascii="Arial" w:eastAsia="Arial" w:hAnsi="Arial" w:cs="Arial"/>
                <w:sz w:val="18"/>
                <w:szCs w:val="18"/>
              </w:rPr>
              <w:t>1175</w:t>
            </w:r>
            <w:r w:rsidR="00472DC4">
              <w:rPr>
                <w:rFonts w:ascii="Arial" w:eastAsia="Arial" w:hAnsi="Arial" w:cs="Arial"/>
                <w:sz w:val="18"/>
                <w:szCs w:val="18"/>
              </w:rPr>
              <w:t xml:space="preserve"> </w:t>
            </w:r>
            <w:r w:rsidR="00086018">
              <w:rPr>
                <w:rFonts w:ascii="Arial" w:eastAsia="Arial" w:hAnsi="Arial" w:cs="Arial"/>
                <w:sz w:val="18"/>
                <w:szCs w:val="18"/>
              </w:rPr>
              <w:t>-</w:t>
            </w:r>
            <w:r w:rsidR="00472DC4">
              <w:rPr>
                <w:rFonts w:ascii="Arial" w:eastAsia="Arial" w:hAnsi="Arial" w:cs="Arial"/>
                <w:sz w:val="18"/>
                <w:szCs w:val="18"/>
              </w:rPr>
              <w:t xml:space="preserve"> </w:t>
            </w:r>
            <w:r w:rsidR="00086018">
              <w:rPr>
                <w:rFonts w:ascii="Arial" w:eastAsia="Arial" w:hAnsi="Arial" w:cs="Arial"/>
                <w:sz w:val="18"/>
                <w:szCs w:val="18"/>
              </w:rPr>
              <w:t>$1495</w:t>
            </w:r>
          </w:p>
        </w:tc>
        <w:tc>
          <w:tcPr>
            <w:tcW w:w="3240" w:type="dxa"/>
            <w:vMerge/>
          </w:tcPr>
          <w:p w14:paraId="19219836" w14:textId="77777777" w:rsidR="000D55A5" w:rsidRPr="00C93355" w:rsidRDefault="000D55A5" w:rsidP="00835F56">
            <w:pPr>
              <w:jc w:val="both"/>
              <w:rPr>
                <w:rFonts w:ascii="Arial" w:eastAsia="Arial" w:hAnsi="Arial" w:cs="Arial"/>
                <w:sz w:val="18"/>
                <w:szCs w:val="18"/>
              </w:rPr>
            </w:pPr>
          </w:p>
        </w:tc>
      </w:tr>
      <w:tr w:rsidR="000D55A5" w:rsidRPr="00C93355" w14:paraId="55EFC98D" w14:textId="77777777" w:rsidTr="00321326">
        <w:trPr>
          <w:trHeight w:val="239"/>
          <w:jc w:val="center"/>
        </w:trPr>
        <w:tc>
          <w:tcPr>
            <w:tcW w:w="2790" w:type="dxa"/>
            <w:shd w:val="clear" w:color="auto" w:fill="auto"/>
            <w:vAlign w:val="bottom"/>
          </w:tcPr>
          <w:p w14:paraId="5FA9889F" w14:textId="77777777" w:rsidR="000D55A5" w:rsidRPr="00C93355" w:rsidRDefault="000D55A5" w:rsidP="00EE795A">
            <w:pPr>
              <w:spacing w:before="40" w:after="40"/>
              <w:jc w:val="both"/>
              <w:rPr>
                <w:rFonts w:ascii="Arial" w:hAnsi="Arial" w:cs="Arial"/>
                <w:sz w:val="18"/>
                <w:szCs w:val="18"/>
              </w:rPr>
            </w:pPr>
            <w:r w:rsidRPr="00C93355">
              <w:rPr>
                <w:rFonts w:ascii="Arial" w:eastAsia="Arial" w:hAnsi="Arial" w:cs="Arial"/>
                <w:sz w:val="18"/>
                <w:szCs w:val="18"/>
              </w:rPr>
              <w:t>Grower and Livestock</w:t>
            </w:r>
          </w:p>
        </w:tc>
        <w:tc>
          <w:tcPr>
            <w:tcW w:w="1260" w:type="dxa"/>
            <w:shd w:val="clear" w:color="auto" w:fill="auto"/>
            <w:vAlign w:val="bottom"/>
          </w:tcPr>
          <w:p w14:paraId="33212F4F" w14:textId="61225762" w:rsidR="000D55A5" w:rsidRPr="00C93355" w:rsidRDefault="00F32CED" w:rsidP="00EE795A">
            <w:pPr>
              <w:spacing w:before="40" w:after="40"/>
              <w:jc w:val="both"/>
              <w:rPr>
                <w:rFonts w:ascii="Arial" w:hAnsi="Arial" w:cs="Arial"/>
                <w:sz w:val="18"/>
                <w:szCs w:val="18"/>
              </w:rPr>
            </w:pPr>
            <w:r>
              <w:rPr>
                <w:rFonts w:ascii="Arial" w:eastAsia="Arial" w:hAnsi="Arial" w:cs="Arial"/>
                <w:sz w:val="18"/>
                <w:szCs w:val="18"/>
              </w:rPr>
              <w:t>$</w:t>
            </w:r>
            <w:r w:rsidR="00EE40D7">
              <w:rPr>
                <w:rFonts w:ascii="Arial" w:eastAsia="Arial" w:hAnsi="Arial" w:cs="Arial"/>
                <w:sz w:val="18"/>
                <w:szCs w:val="18"/>
              </w:rPr>
              <w:t>675</w:t>
            </w:r>
            <w:r w:rsidR="00472DC4">
              <w:rPr>
                <w:rFonts w:ascii="Arial" w:eastAsia="Arial" w:hAnsi="Arial" w:cs="Arial"/>
                <w:sz w:val="18"/>
                <w:szCs w:val="18"/>
              </w:rPr>
              <w:t xml:space="preserve"> </w:t>
            </w:r>
            <w:r w:rsidR="00EE40D7">
              <w:rPr>
                <w:rFonts w:ascii="Arial" w:eastAsia="Arial" w:hAnsi="Arial" w:cs="Arial"/>
                <w:sz w:val="18"/>
                <w:szCs w:val="18"/>
              </w:rPr>
              <w:t>-</w:t>
            </w:r>
            <w:r w:rsidR="00472DC4">
              <w:rPr>
                <w:rFonts w:ascii="Arial" w:eastAsia="Arial" w:hAnsi="Arial" w:cs="Arial"/>
                <w:sz w:val="18"/>
                <w:szCs w:val="18"/>
              </w:rPr>
              <w:t xml:space="preserve"> </w:t>
            </w:r>
            <w:r w:rsidR="00EE40D7">
              <w:rPr>
                <w:rFonts w:ascii="Arial" w:eastAsia="Arial" w:hAnsi="Arial" w:cs="Arial"/>
                <w:sz w:val="18"/>
                <w:szCs w:val="18"/>
              </w:rPr>
              <w:t>$850</w:t>
            </w:r>
          </w:p>
        </w:tc>
        <w:tc>
          <w:tcPr>
            <w:tcW w:w="1350" w:type="dxa"/>
            <w:shd w:val="clear" w:color="auto" w:fill="auto"/>
            <w:vAlign w:val="bottom"/>
          </w:tcPr>
          <w:p w14:paraId="5005FC44" w14:textId="2C97F912" w:rsidR="000D55A5" w:rsidRPr="00C93355" w:rsidRDefault="00F32CED" w:rsidP="00EE795A">
            <w:pPr>
              <w:spacing w:before="40" w:after="40"/>
              <w:jc w:val="both"/>
              <w:rPr>
                <w:rFonts w:ascii="Arial" w:hAnsi="Arial" w:cs="Arial"/>
                <w:sz w:val="18"/>
                <w:szCs w:val="18"/>
              </w:rPr>
            </w:pPr>
            <w:r>
              <w:rPr>
                <w:rFonts w:ascii="Arial" w:hAnsi="Arial" w:cs="Arial"/>
                <w:sz w:val="18"/>
                <w:szCs w:val="18"/>
              </w:rPr>
              <w:t>$</w:t>
            </w:r>
            <w:r w:rsidR="003F0714">
              <w:rPr>
                <w:rFonts w:ascii="Arial" w:hAnsi="Arial" w:cs="Arial"/>
                <w:sz w:val="18"/>
                <w:szCs w:val="18"/>
              </w:rPr>
              <w:t>850</w:t>
            </w:r>
            <w:r w:rsidR="00472DC4">
              <w:rPr>
                <w:rFonts w:ascii="Arial" w:hAnsi="Arial" w:cs="Arial"/>
                <w:sz w:val="18"/>
                <w:szCs w:val="18"/>
              </w:rPr>
              <w:t xml:space="preserve"> </w:t>
            </w:r>
            <w:r w:rsidR="003F0714">
              <w:rPr>
                <w:rFonts w:ascii="Arial" w:hAnsi="Arial" w:cs="Arial"/>
                <w:sz w:val="18"/>
                <w:szCs w:val="18"/>
              </w:rPr>
              <w:t>-</w:t>
            </w:r>
            <w:r w:rsidR="00472DC4">
              <w:rPr>
                <w:rFonts w:ascii="Arial" w:hAnsi="Arial" w:cs="Arial"/>
                <w:sz w:val="18"/>
                <w:szCs w:val="18"/>
              </w:rPr>
              <w:t xml:space="preserve"> </w:t>
            </w:r>
            <w:r w:rsidR="003F0714">
              <w:rPr>
                <w:rFonts w:ascii="Arial" w:hAnsi="Arial" w:cs="Arial"/>
                <w:sz w:val="18"/>
                <w:szCs w:val="18"/>
              </w:rPr>
              <w:t>$1055</w:t>
            </w:r>
          </w:p>
        </w:tc>
        <w:tc>
          <w:tcPr>
            <w:tcW w:w="1440" w:type="dxa"/>
            <w:shd w:val="clear" w:color="auto" w:fill="auto"/>
            <w:vAlign w:val="bottom"/>
          </w:tcPr>
          <w:p w14:paraId="6038CFBE" w14:textId="617026E4" w:rsidR="000D55A5" w:rsidRPr="00C93355" w:rsidRDefault="00F32CED" w:rsidP="00EE795A">
            <w:pPr>
              <w:spacing w:before="40" w:after="40"/>
              <w:jc w:val="both"/>
              <w:rPr>
                <w:rFonts w:ascii="Arial" w:hAnsi="Arial" w:cs="Arial"/>
                <w:sz w:val="18"/>
                <w:szCs w:val="18"/>
              </w:rPr>
            </w:pPr>
            <w:r>
              <w:rPr>
                <w:rFonts w:ascii="Arial" w:hAnsi="Arial" w:cs="Arial"/>
                <w:sz w:val="18"/>
                <w:szCs w:val="18"/>
              </w:rPr>
              <w:t>$</w:t>
            </w:r>
            <w:r w:rsidR="00A91B9C">
              <w:rPr>
                <w:rFonts w:ascii="Arial" w:hAnsi="Arial" w:cs="Arial"/>
                <w:sz w:val="18"/>
                <w:szCs w:val="18"/>
              </w:rPr>
              <w:t>1055</w:t>
            </w:r>
            <w:r w:rsidR="00472DC4">
              <w:rPr>
                <w:rFonts w:ascii="Arial" w:hAnsi="Arial" w:cs="Arial"/>
                <w:sz w:val="18"/>
                <w:szCs w:val="18"/>
              </w:rPr>
              <w:t xml:space="preserve"> </w:t>
            </w:r>
            <w:r w:rsidR="00A91B9C">
              <w:rPr>
                <w:rFonts w:ascii="Arial" w:hAnsi="Arial" w:cs="Arial"/>
                <w:sz w:val="18"/>
                <w:szCs w:val="18"/>
              </w:rPr>
              <w:t>-</w:t>
            </w:r>
            <w:r w:rsidR="00472DC4">
              <w:rPr>
                <w:rFonts w:ascii="Arial" w:hAnsi="Arial" w:cs="Arial"/>
                <w:sz w:val="18"/>
                <w:szCs w:val="18"/>
              </w:rPr>
              <w:t xml:space="preserve"> </w:t>
            </w:r>
            <w:r w:rsidR="00A91B9C">
              <w:rPr>
                <w:rFonts w:ascii="Arial" w:hAnsi="Arial" w:cs="Arial"/>
                <w:sz w:val="18"/>
                <w:szCs w:val="18"/>
              </w:rPr>
              <w:t>$1230</w:t>
            </w:r>
          </w:p>
        </w:tc>
        <w:tc>
          <w:tcPr>
            <w:tcW w:w="3240" w:type="dxa"/>
            <w:vMerge/>
          </w:tcPr>
          <w:p w14:paraId="296FEF7D" w14:textId="77777777" w:rsidR="000D55A5" w:rsidRPr="00C93355" w:rsidRDefault="000D55A5" w:rsidP="00835F56">
            <w:pPr>
              <w:jc w:val="both"/>
              <w:rPr>
                <w:rFonts w:ascii="Arial" w:hAnsi="Arial" w:cs="Arial"/>
                <w:sz w:val="18"/>
                <w:szCs w:val="18"/>
              </w:rPr>
            </w:pPr>
          </w:p>
        </w:tc>
      </w:tr>
      <w:tr w:rsidR="000D55A5" w:rsidRPr="00C93355" w14:paraId="10DF1C75" w14:textId="77777777" w:rsidTr="00321326">
        <w:trPr>
          <w:trHeight w:val="239"/>
          <w:jc w:val="center"/>
        </w:trPr>
        <w:tc>
          <w:tcPr>
            <w:tcW w:w="2790" w:type="dxa"/>
            <w:shd w:val="clear" w:color="auto" w:fill="auto"/>
            <w:vAlign w:val="bottom"/>
          </w:tcPr>
          <w:p w14:paraId="79089F2E" w14:textId="77777777" w:rsidR="000D55A5" w:rsidRPr="00C93355" w:rsidRDefault="000D55A5" w:rsidP="00EE795A">
            <w:pPr>
              <w:spacing w:before="40" w:after="40"/>
              <w:jc w:val="both"/>
              <w:rPr>
                <w:rFonts w:ascii="Arial" w:hAnsi="Arial" w:cs="Arial"/>
                <w:sz w:val="18"/>
                <w:szCs w:val="18"/>
              </w:rPr>
            </w:pPr>
            <w:r w:rsidRPr="00C93355">
              <w:rPr>
                <w:rFonts w:ascii="Arial" w:eastAsia="Arial" w:hAnsi="Arial" w:cs="Arial"/>
                <w:sz w:val="18"/>
                <w:szCs w:val="18"/>
              </w:rPr>
              <w:t xml:space="preserve">Grower, </w:t>
            </w:r>
            <w:proofErr w:type="gramStart"/>
            <w:r w:rsidRPr="00C93355">
              <w:rPr>
                <w:rFonts w:ascii="Arial" w:eastAsia="Arial" w:hAnsi="Arial" w:cs="Arial"/>
                <w:sz w:val="18"/>
                <w:szCs w:val="18"/>
              </w:rPr>
              <w:t>Handler</w:t>
            </w:r>
            <w:proofErr w:type="gramEnd"/>
            <w:r w:rsidRPr="00C93355">
              <w:rPr>
                <w:rFonts w:ascii="Arial" w:eastAsia="Arial" w:hAnsi="Arial" w:cs="Arial"/>
                <w:sz w:val="18"/>
                <w:szCs w:val="18"/>
              </w:rPr>
              <w:t xml:space="preserve"> and Livestock</w:t>
            </w:r>
          </w:p>
        </w:tc>
        <w:tc>
          <w:tcPr>
            <w:tcW w:w="1260" w:type="dxa"/>
            <w:shd w:val="clear" w:color="auto" w:fill="auto"/>
            <w:vAlign w:val="bottom"/>
          </w:tcPr>
          <w:p w14:paraId="59D00E4D" w14:textId="07D3015F" w:rsidR="000D55A5" w:rsidRPr="00C93355" w:rsidRDefault="00F32CED" w:rsidP="00EE795A">
            <w:pPr>
              <w:spacing w:before="40" w:after="40"/>
              <w:jc w:val="both"/>
              <w:rPr>
                <w:rFonts w:ascii="Arial" w:hAnsi="Arial" w:cs="Arial"/>
                <w:sz w:val="18"/>
                <w:szCs w:val="18"/>
              </w:rPr>
            </w:pPr>
            <w:r>
              <w:rPr>
                <w:rFonts w:ascii="Arial" w:hAnsi="Arial" w:cs="Arial"/>
                <w:sz w:val="18"/>
                <w:szCs w:val="18"/>
              </w:rPr>
              <w:t>$</w:t>
            </w:r>
            <w:r w:rsidR="00A91B9C">
              <w:rPr>
                <w:rFonts w:ascii="Arial" w:hAnsi="Arial" w:cs="Arial"/>
                <w:sz w:val="18"/>
                <w:szCs w:val="18"/>
              </w:rPr>
              <w:t>700</w:t>
            </w:r>
            <w:r w:rsidR="00472DC4">
              <w:rPr>
                <w:rFonts w:ascii="Arial" w:hAnsi="Arial" w:cs="Arial"/>
                <w:sz w:val="18"/>
                <w:szCs w:val="18"/>
              </w:rPr>
              <w:t xml:space="preserve"> </w:t>
            </w:r>
            <w:r w:rsidR="00A91B9C">
              <w:rPr>
                <w:rFonts w:ascii="Arial" w:hAnsi="Arial" w:cs="Arial"/>
                <w:sz w:val="18"/>
                <w:szCs w:val="18"/>
              </w:rPr>
              <w:t>-</w:t>
            </w:r>
            <w:r w:rsidR="00472DC4">
              <w:rPr>
                <w:rFonts w:ascii="Arial" w:hAnsi="Arial" w:cs="Arial"/>
                <w:sz w:val="18"/>
                <w:szCs w:val="18"/>
              </w:rPr>
              <w:t xml:space="preserve"> </w:t>
            </w:r>
            <w:r w:rsidR="00A91B9C">
              <w:rPr>
                <w:rFonts w:ascii="Arial" w:hAnsi="Arial" w:cs="Arial"/>
                <w:sz w:val="18"/>
                <w:szCs w:val="18"/>
              </w:rPr>
              <w:t>$880</w:t>
            </w:r>
          </w:p>
        </w:tc>
        <w:tc>
          <w:tcPr>
            <w:tcW w:w="1350" w:type="dxa"/>
            <w:shd w:val="clear" w:color="auto" w:fill="auto"/>
            <w:vAlign w:val="bottom"/>
          </w:tcPr>
          <w:p w14:paraId="0FF7FDB6" w14:textId="6D67A6AC" w:rsidR="000D55A5" w:rsidRPr="00C93355" w:rsidRDefault="00F32CED" w:rsidP="00EE795A">
            <w:pPr>
              <w:spacing w:before="40" w:after="40"/>
              <w:jc w:val="both"/>
              <w:rPr>
                <w:rFonts w:ascii="Arial" w:hAnsi="Arial" w:cs="Arial"/>
                <w:sz w:val="18"/>
                <w:szCs w:val="18"/>
              </w:rPr>
            </w:pPr>
            <w:r>
              <w:rPr>
                <w:rFonts w:ascii="Arial" w:eastAsia="Arial" w:hAnsi="Arial" w:cs="Arial"/>
                <w:sz w:val="18"/>
                <w:szCs w:val="18"/>
              </w:rPr>
              <w:t>$</w:t>
            </w:r>
            <w:r w:rsidR="00645BD9">
              <w:rPr>
                <w:rFonts w:ascii="Arial" w:eastAsia="Arial" w:hAnsi="Arial" w:cs="Arial"/>
                <w:sz w:val="18"/>
                <w:szCs w:val="18"/>
              </w:rPr>
              <w:t>880</w:t>
            </w:r>
            <w:r w:rsidR="00472DC4">
              <w:rPr>
                <w:rFonts w:ascii="Arial" w:eastAsia="Arial" w:hAnsi="Arial" w:cs="Arial"/>
                <w:sz w:val="18"/>
                <w:szCs w:val="18"/>
              </w:rPr>
              <w:t xml:space="preserve"> </w:t>
            </w:r>
            <w:r w:rsidR="00645BD9">
              <w:rPr>
                <w:rFonts w:ascii="Arial" w:eastAsia="Arial" w:hAnsi="Arial" w:cs="Arial"/>
                <w:sz w:val="18"/>
                <w:szCs w:val="18"/>
              </w:rPr>
              <w:t>-</w:t>
            </w:r>
            <w:r w:rsidR="00472DC4">
              <w:rPr>
                <w:rFonts w:ascii="Arial" w:eastAsia="Arial" w:hAnsi="Arial" w:cs="Arial"/>
                <w:sz w:val="18"/>
                <w:szCs w:val="18"/>
              </w:rPr>
              <w:t xml:space="preserve"> </w:t>
            </w:r>
            <w:r w:rsidR="00645BD9">
              <w:rPr>
                <w:rFonts w:ascii="Arial" w:eastAsia="Arial" w:hAnsi="Arial" w:cs="Arial"/>
                <w:sz w:val="18"/>
                <w:szCs w:val="18"/>
              </w:rPr>
              <w:t>$1175</w:t>
            </w:r>
          </w:p>
        </w:tc>
        <w:tc>
          <w:tcPr>
            <w:tcW w:w="1440" w:type="dxa"/>
            <w:shd w:val="clear" w:color="auto" w:fill="auto"/>
            <w:vAlign w:val="bottom"/>
          </w:tcPr>
          <w:p w14:paraId="5BA8E391" w14:textId="48EEF1F5" w:rsidR="000D55A5" w:rsidRPr="00C93355" w:rsidRDefault="00F32CED" w:rsidP="00EE795A">
            <w:pPr>
              <w:spacing w:before="40" w:after="40"/>
              <w:jc w:val="both"/>
              <w:rPr>
                <w:rFonts w:ascii="Arial" w:hAnsi="Arial" w:cs="Arial"/>
                <w:sz w:val="18"/>
                <w:szCs w:val="18"/>
              </w:rPr>
            </w:pPr>
            <w:r>
              <w:rPr>
                <w:rFonts w:ascii="Arial" w:eastAsia="Arial" w:hAnsi="Arial" w:cs="Arial"/>
                <w:sz w:val="18"/>
                <w:szCs w:val="18"/>
              </w:rPr>
              <w:t>$</w:t>
            </w:r>
            <w:r w:rsidR="00645BD9">
              <w:rPr>
                <w:rFonts w:ascii="Arial" w:eastAsia="Arial" w:hAnsi="Arial" w:cs="Arial"/>
                <w:sz w:val="18"/>
                <w:szCs w:val="18"/>
              </w:rPr>
              <w:t>1175</w:t>
            </w:r>
            <w:r w:rsidR="00472DC4">
              <w:rPr>
                <w:rFonts w:ascii="Arial" w:eastAsia="Arial" w:hAnsi="Arial" w:cs="Arial"/>
                <w:sz w:val="18"/>
                <w:szCs w:val="18"/>
              </w:rPr>
              <w:t xml:space="preserve"> </w:t>
            </w:r>
            <w:r w:rsidR="00645BD9">
              <w:rPr>
                <w:rFonts w:ascii="Arial" w:eastAsia="Arial" w:hAnsi="Arial" w:cs="Arial"/>
                <w:sz w:val="18"/>
                <w:szCs w:val="18"/>
              </w:rPr>
              <w:t>-</w:t>
            </w:r>
            <w:r w:rsidR="00472DC4">
              <w:rPr>
                <w:rFonts w:ascii="Arial" w:eastAsia="Arial" w:hAnsi="Arial" w:cs="Arial"/>
                <w:sz w:val="18"/>
                <w:szCs w:val="18"/>
              </w:rPr>
              <w:t xml:space="preserve"> </w:t>
            </w:r>
            <w:r w:rsidR="00645BD9">
              <w:rPr>
                <w:rFonts w:ascii="Arial" w:eastAsia="Arial" w:hAnsi="Arial" w:cs="Arial"/>
                <w:sz w:val="18"/>
                <w:szCs w:val="18"/>
              </w:rPr>
              <w:t>$1495</w:t>
            </w:r>
          </w:p>
        </w:tc>
        <w:tc>
          <w:tcPr>
            <w:tcW w:w="3240" w:type="dxa"/>
            <w:vMerge/>
          </w:tcPr>
          <w:p w14:paraId="7194DBDC" w14:textId="77777777" w:rsidR="000D55A5" w:rsidRPr="00C93355" w:rsidRDefault="000D55A5" w:rsidP="00835F56">
            <w:pPr>
              <w:jc w:val="both"/>
              <w:rPr>
                <w:rFonts w:ascii="Arial" w:hAnsi="Arial" w:cs="Arial"/>
                <w:sz w:val="18"/>
                <w:szCs w:val="18"/>
              </w:rPr>
            </w:pPr>
          </w:p>
        </w:tc>
      </w:tr>
      <w:tr w:rsidR="000D55A5" w:rsidRPr="00C93355" w14:paraId="77ADCE06" w14:textId="77777777" w:rsidTr="00321326">
        <w:trPr>
          <w:trHeight w:val="239"/>
          <w:jc w:val="center"/>
        </w:trPr>
        <w:tc>
          <w:tcPr>
            <w:tcW w:w="2790" w:type="dxa"/>
            <w:shd w:val="clear" w:color="auto" w:fill="auto"/>
            <w:vAlign w:val="bottom"/>
          </w:tcPr>
          <w:p w14:paraId="6BCD7063" w14:textId="77777777" w:rsidR="000D55A5" w:rsidRPr="00C93355" w:rsidRDefault="000D55A5" w:rsidP="00EE795A">
            <w:pPr>
              <w:spacing w:before="40" w:after="40"/>
              <w:jc w:val="both"/>
              <w:rPr>
                <w:rFonts w:ascii="Arial" w:hAnsi="Arial" w:cs="Arial"/>
                <w:sz w:val="18"/>
                <w:szCs w:val="18"/>
              </w:rPr>
            </w:pPr>
            <w:r w:rsidRPr="00C93355">
              <w:rPr>
                <w:rFonts w:ascii="Arial" w:eastAsia="Arial" w:hAnsi="Arial" w:cs="Arial"/>
                <w:sz w:val="18"/>
                <w:szCs w:val="18"/>
              </w:rPr>
              <w:t>Livestock Only</w:t>
            </w:r>
          </w:p>
        </w:tc>
        <w:tc>
          <w:tcPr>
            <w:tcW w:w="1260" w:type="dxa"/>
            <w:shd w:val="clear" w:color="auto" w:fill="auto"/>
            <w:vAlign w:val="bottom"/>
          </w:tcPr>
          <w:p w14:paraId="73E439DF" w14:textId="22F002C9" w:rsidR="000D55A5" w:rsidRPr="00C93355" w:rsidRDefault="00F32CED" w:rsidP="00EE795A">
            <w:pPr>
              <w:spacing w:before="40" w:after="40"/>
              <w:jc w:val="both"/>
              <w:rPr>
                <w:rFonts w:ascii="Arial" w:hAnsi="Arial" w:cs="Arial"/>
                <w:sz w:val="18"/>
                <w:szCs w:val="18"/>
              </w:rPr>
            </w:pPr>
            <w:r>
              <w:rPr>
                <w:rFonts w:ascii="Arial" w:hAnsi="Arial" w:cs="Arial"/>
                <w:sz w:val="18"/>
                <w:szCs w:val="18"/>
              </w:rPr>
              <w:t>$</w:t>
            </w:r>
            <w:r w:rsidR="000A458F">
              <w:rPr>
                <w:rFonts w:ascii="Arial" w:hAnsi="Arial" w:cs="Arial"/>
                <w:sz w:val="18"/>
                <w:szCs w:val="18"/>
              </w:rPr>
              <w:t>555</w:t>
            </w:r>
            <w:r w:rsidR="00472DC4">
              <w:rPr>
                <w:rFonts w:ascii="Arial" w:hAnsi="Arial" w:cs="Arial"/>
                <w:sz w:val="18"/>
                <w:szCs w:val="18"/>
              </w:rPr>
              <w:t xml:space="preserve"> </w:t>
            </w:r>
            <w:r w:rsidR="000A458F">
              <w:rPr>
                <w:rFonts w:ascii="Arial" w:hAnsi="Arial" w:cs="Arial"/>
                <w:sz w:val="18"/>
                <w:szCs w:val="18"/>
              </w:rPr>
              <w:t>-</w:t>
            </w:r>
            <w:r w:rsidR="00472DC4">
              <w:rPr>
                <w:rFonts w:ascii="Arial" w:hAnsi="Arial" w:cs="Arial"/>
                <w:sz w:val="18"/>
                <w:szCs w:val="18"/>
              </w:rPr>
              <w:t xml:space="preserve"> </w:t>
            </w:r>
            <w:r w:rsidR="000A458F">
              <w:rPr>
                <w:rFonts w:ascii="Arial" w:hAnsi="Arial" w:cs="Arial"/>
                <w:sz w:val="18"/>
                <w:szCs w:val="18"/>
              </w:rPr>
              <w:t>$850</w:t>
            </w:r>
          </w:p>
        </w:tc>
        <w:tc>
          <w:tcPr>
            <w:tcW w:w="1350" w:type="dxa"/>
            <w:shd w:val="clear" w:color="auto" w:fill="auto"/>
            <w:vAlign w:val="bottom"/>
          </w:tcPr>
          <w:p w14:paraId="49311BF5" w14:textId="67B0CB56" w:rsidR="000D55A5" w:rsidRPr="00C93355" w:rsidRDefault="00F32CED" w:rsidP="00EE795A">
            <w:pPr>
              <w:spacing w:before="40" w:after="40"/>
              <w:jc w:val="both"/>
              <w:rPr>
                <w:rFonts w:ascii="Arial" w:hAnsi="Arial" w:cs="Arial"/>
                <w:sz w:val="18"/>
                <w:szCs w:val="18"/>
              </w:rPr>
            </w:pPr>
            <w:r>
              <w:rPr>
                <w:rFonts w:ascii="Arial" w:hAnsi="Arial" w:cs="Arial"/>
                <w:sz w:val="18"/>
                <w:szCs w:val="18"/>
              </w:rPr>
              <w:t>$</w:t>
            </w:r>
            <w:r w:rsidR="000A458F">
              <w:rPr>
                <w:rFonts w:ascii="Arial" w:hAnsi="Arial" w:cs="Arial"/>
                <w:sz w:val="18"/>
                <w:szCs w:val="18"/>
              </w:rPr>
              <w:t>850</w:t>
            </w:r>
            <w:r w:rsidR="00472DC4">
              <w:rPr>
                <w:rFonts w:ascii="Arial" w:hAnsi="Arial" w:cs="Arial"/>
                <w:sz w:val="18"/>
                <w:szCs w:val="18"/>
              </w:rPr>
              <w:t xml:space="preserve"> </w:t>
            </w:r>
            <w:r w:rsidR="000A458F">
              <w:rPr>
                <w:rFonts w:ascii="Arial" w:hAnsi="Arial" w:cs="Arial"/>
                <w:sz w:val="18"/>
                <w:szCs w:val="18"/>
              </w:rPr>
              <w:t>-</w:t>
            </w:r>
            <w:r w:rsidR="00472DC4">
              <w:rPr>
                <w:rFonts w:ascii="Arial" w:hAnsi="Arial" w:cs="Arial"/>
                <w:sz w:val="18"/>
                <w:szCs w:val="18"/>
              </w:rPr>
              <w:t xml:space="preserve"> </w:t>
            </w:r>
            <w:r w:rsidR="000A458F">
              <w:rPr>
                <w:rFonts w:ascii="Arial" w:hAnsi="Arial" w:cs="Arial"/>
                <w:sz w:val="18"/>
                <w:szCs w:val="18"/>
              </w:rPr>
              <w:t>$1055</w:t>
            </w:r>
          </w:p>
        </w:tc>
        <w:tc>
          <w:tcPr>
            <w:tcW w:w="1440" w:type="dxa"/>
            <w:shd w:val="clear" w:color="auto" w:fill="auto"/>
            <w:vAlign w:val="bottom"/>
          </w:tcPr>
          <w:p w14:paraId="33299D3E" w14:textId="4BA3EE99" w:rsidR="000D55A5" w:rsidRPr="00C93355" w:rsidRDefault="00F32CED" w:rsidP="00EE795A">
            <w:pPr>
              <w:spacing w:before="40" w:after="40"/>
              <w:jc w:val="both"/>
              <w:rPr>
                <w:rFonts w:ascii="Arial" w:hAnsi="Arial" w:cs="Arial"/>
                <w:sz w:val="18"/>
                <w:szCs w:val="18"/>
              </w:rPr>
            </w:pPr>
            <w:r>
              <w:rPr>
                <w:rFonts w:ascii="Arial" w:hAnsi="Arial" w:cs="Arial"/>
                <w:sz w:val="18"/>
                <w:szCs w:val="18"/>
              </w:rPr>
              <w:t>$</w:t>
            </w:r>
            <w:r w:rsidR="000A458F">
              <w:rPr>
                <w:rFonts w:ascii="Arial" w:hAnsi="Arial" w:cs="Arial"/>
                <w:sz w:val="18"/>
                <w:szCs w:val="18"/>
              </w:rPr>
              <w:t>1055</w:t>
            </w:r>
            <w:r w:rsidR="00472DC4">
              <w:rPr>
                <w:rFonts w:ascii="Arial" w:hAnsi="Arial" w:cs="Arial"/>
                <w:sz w:val="18"/>
                <w:szCs w:val="18"/>
              </w:rPr>
              <w:t xml:space="preserve"> </w:t>
            </w:r>
            <w:r w:rsidR="000A458F">
              <w:rPr>
                <w:rFonts w:ascii="Arial" w:hAnsi="Arial" w:cs="Arial"/>
                <w:sz w:val="18"/>
                <w:szCs w:val="18"/>
              </w:rPr>
              <w:t>-</w:t>
            </w:r>
            <w:r w:rsidR="00472DC4">
              <w:rPr>
                <w:rFonts w:ascii="Arial" w:hAnsi="Arial" w:cs="Arial"/>
                <w:sz w:val="18"/>
                <w:szCs w:val="18"/>
              </w:rPr>
              <w:t xml:space="preserve"> </w:t>
            </w:r>
            <w:r w:rsidR="000A458F">
              <w:rPr>
                <w:rFonts w:ascii="Arial" w:hAnsi="Arial" w:cs="Arial"/>
                <w:sz w:val="18"/>
                <w:szCs w:val="18"/>
              </w:rPr>
              <w:t>$1230</w:t>
            </w:r>
          </w:p>
        </w:tc>
        <w:tc>
          <w:tcPr>
            <w:tcW w:w="3240" w:type="dxa"/>
            <w:vMerge/>
          </w:tcPr>
          <w:p w14:paraId="769D0D3C" w14:textId="77777777" w:rsidR="000D55A5" w:rsidRPr="00C93355" w:rsidRDefault="000D55A5" w:rsidP="00835F56">
            <w:pPr>
              <w:jc w:val="both"/>
              <w:rPr>
                <w:rFonts w:ascii="Arial" w:hAnsi="Arial" w:cs="Arial"/>
                <w:sz w:val="18"/>
                <w:szCs w:val="18"/>
              </w:rPr>
            </w:pPr>
          </w:p>
        </w:tc>
      </w:tr>
    </w:tbl>
    <w:p w14:paraId="30311EF3" w14:textId="173B09B2" w:rsidR="00B51DBF" w:rsidRDefault="00B51DBF" w:rsidP="00321326">
      <w:pPr>
        <w:spacing w:before="80" w:after="120" w:line="225" w:lineRule="auto"/>
        <w:jc w:val="both"/>
        <w:rPr>
          <w:rFonts w:ascii="Arial" w:hAnsi="Arial" w:cs="Arial"/>
          <w:sz w:val="18"/>
          <w:szCs w:val="18"/>
        </w:rPr>
      </w:pPr>
      <w:r w:rsidRPr="00C93355">
        <w:rPr>
          <w:rFonts w:ascii="Arial" w:hAnsi="Arial" w:cs="Arial"/>
          <w:sz w:val="18"/>
          <w:szCs w:val="18"/>
        </w:rPr>
        <w:t>Clients will be invoiced after the inspection for the inspection fees</w:t>
      </w:r>
      <w:r w:rsidR="00E93B8A" w:rsidRPr="00C93355">
        <w:rPr>
          <w:rFonts w:ascii="Arial" w:hAnsi="Arial" w:cs="Arial"/>
          <w:sz w:val="18"/>
          <w:szCs w:val="18"/>
        </w:rPr>
        <w:t>:</w:t>
      </w:r>
      <w:r w:rsidRPr="00C93355">
        <w:rPr>
          <w:rFonts w:ascii="Arial" w:hAnsi="Arial" w:cs="Arial"/>
          <w:sz w:val="18"/>
          <w:szCs w:val="18"/>
        </w:rPr>
        <w:t xml:space="preserve"> </w:t>
      </w:r>
      <w:r w:rsidRPr="00455ADA">
        <w:rPr>
          <w:rFonts w:ascii="Arial" w:hAnsi="Arial" w:cs="Arial"/>
          <w:sz w:val="18"/>
          <w:szCs w:val="18"/>
        </w:rPr>
        <w:t>total inspection cost</w:t>
      </w:r>
      <w:r w:rsidR="00FA62E0" w:rsidRPr="00455ADA">
        <w:rPr>
          <w:rFonts w:ascii="Arial" w:hAnsi="Arial" w:cs="Arial"/>
          <w:sz w:val="18"/>
          <w:szCs w:val="18"/>
        </w:rPr>
        <w:t xml:space="preserve">, inspector </w:t>
      </w:r>
      <w:r w:rsidR="00971A8B" w:rsidRPr="00455ADA">
        <w:rPr>
          <w:rFonts w:ascii="Arial" w:hAnsi="Arial" w:cs="Arial"/>
          <w:sz w:val="18"/>
          <w:szCs w:val="18"/>
        </w:rPr>
        <w:t>accommodations</w:t>
      </w:r>
      <w:r w:rsidR="00E93B8A" w:rsidRPr="00455ADA">
        <w:rPr>
          <w:rFonts w:ascii="Arial" w:hAnsi="Arial" w:cs="Arial"/>
          <w:sz w:val="18"/>
          <w:szCs w:val="18"/>
        </w:rPr>
        <w:t>,</w:t>
      </w:r>
      <w:r w:rsidRPr="00C93355">
        <w:rPr>
          <w:rFonts w:ascii="Arial" w:hAnsi="Arial" w:cs="Arial"/>
          <w:sz w:val="18"/>
          <w:szCs w:val="18"/>
        </w:rPr>
        <w:t xml:space="preserve"> </w:t>
      </w:r>
      <w:r w:rsidR="00441093" w:rsidRPr="00C93355">
        <w:rPr>
          <w:rFonts w:ascii="Arial" w:hAnsi="Arial" w:cs="Arial"/>
          <w:sz w:val="18"/>
          <w:szCs w:val="18"/>
        </w:rPr>
        <w:t xml:space="preserve">and </w:t>
      </w:r>
      <w:r w:rsidRPr="00C93355">
        <w:rPr>
          <w:rFonts w:ascii="Arial" w:hAnsi="Arial" w:cs="Arial"/>
          <w:sz w:val="18"/>
          <w:szCs w:val="18"/>
        </w:rPr>
        <w:t>the inspection service fee</w:t>
      </w:r>
      <w:r w:rsidRPr="00321326">
        <w:rPr>
          <w:rFonts w:ascii="Arial" w:hAnsi="Arial" w:cs="Arial"/>
          <w:bCs/>
          <w:sz w:val="18"/>
          <w:szCs w:val="18"/>
        </w:rPr>
        <w:t xml:space="preserve">. </w:t>
      </w:r>
      <w:r w:rsidRPr="00C93355">
        <w:rPr>
          <w:rFonts w:ascii="Arial" w:hAnsi="Arial" w:cs="Arial"/>
          <w:sz w:val="18"/>
          <w:szCs w:val="18"/>
        </w:rPr>
        <w:t>The inspection service fee is retained by QCS to cover administrative costs associated with our inspection program.</w:t>
      </w:r>
      <w:r w:rsidR="00D7696E" w:rsidRPr="00C93355">
        <w:rPr>
          <w:rFonts w:ascii="Arial" w:hAnsi="Arial" w:cs="Arial"/>
          <w:sz w:val="18"/>
          <w:szCs w:val="18"/>
        </w:rPr>
        <w:t xml:space="preserve"> </w:t>
      </w:r>
    </w:p>
    <w:p w14:paraId="2CD8CC53" w14:textId="589ECC8C" w:rsidR="00F55ABE" w:rsidRPr="00C93355" w:rsidRDefault="00F55ABE" w:rsidP="00321326">
      <w:pPr>
        <w:spacing w:after="160" w:line="226" w:lineRule="auto"/>
        <w:jc w:val="both"/>
        <w:rPr>
          <w:rFonts w:ascii="Arial" w:hAnsi="Arial" w:cs="Arial"/>
          <w:sz w:val="18"/>
          <w:szCs w:val="18"/>
        </w:rPr>
      </w:pPr>
      <w:r w:rsidRPr="00F929A4">
        <w:rPr>
          <w:rFonts w:ascii="Arial" w:hAnsi="Arial" w:cs="Arial"/>
          <w:b/>
          <w:bCs/>
          <w:sz w:val="18"/>
          <w:szCs w:val="18"/>
          <w:u w:val="single"/>
        </w:rPr>
        <w:t>Follow-up Inspection Fees</w:t>
      </w:r>
      <w:r w:rsidRPr="00ED4CDA">
        <w:rPr>
          <w:rFonts w:ascii="Arial" w:hAnsi="Arial" w:cs="Arial"/>
          <w:sz w:val="18"/>
          <w:szCs w:val="18"/>
        </w:rPr>
        <w:t xml:space="preserve">  The operation will be billed $500 plus travel expenses, as described above, for each follow-up inspection that is conducted in addition to the initial or annual inspection when the follow-up inspection is needed to evaluate the effectiveness of corrective actions following noncompliance before certification is granted or continued; in the case of newly certified COR operations to verify input/output and conduct a trace back audit of organic product at first run; except that an additional fee of $85/hour will be billed for follow-up inspections that exceed 4 hours.</w:t>
      </w:r>
    </w:p>
    <w:p w14:paraId="37E2E397" w14:textId="5B4B9FFD" w:rsidR="00D7696E" w:rsidRDefault="00D7696E" w:rsidP="00672202">
      <w:pPr>
        <w:spacing w:after="160" w:line="225" w:lineRule="auto"/>
        <w:jc w:val="both"/>
        <w:rPr>
          <w:rFonts w:ascii="Arial" w:hAnsi="Arial" w:cs="Arial"/>
          <w:sz w:val="18"/>
          <w:szCs w:val="18"/>
        </w:rPr>
      </w:pPr>
      <w:bookmarkStart w:id="5" w:name="_Hlk115771669"/>
      <w:r w:rsidRPr="00455ADA">
        <w:rPr>
          <w:rFonts w:ascii="Arial" w:hAnsi="Arial" w:cs="Arial"/>
          <w:b/>
          <w:bCs/>
          <w:sz w:val="18"/>
          <w:szCs w:val="18"/>
          <w:u w:val="single"/>
        </w:rPr>
        <w:t>Unannounced Inspections</w:t>
      </w:r>
      <w:r w:rsidR="00FA5799" w:rsidRPr="00455ADA">
        <w:rPr>
          <w:rFonts w:ascii="Arial" w:hAnsi="Arial" w:cs="Arial"/>
          <w:b/>
          <w:bCs/>
          <w:sz w:val="18"/>
          <w:szCs w:val="18"/>
          <w:u w:val="single"/>
        </w:rPr>
        <w:t xml:space="preserve"> and </w:t>
      </w:r>
      <w:r w:rsidR="00861C7D" w:rsidRPr="00455ADA">
        <w:rPr>
          <w:rFonts w:ascii="Arial" w:hAnsi="Arial" w:cs="Arial"/>
          <w:b/>
          <w:bCs/>
          <w:sz w:val="18"/>
          <w:szCs w:val="18"/>
          <w:u w:val="single"/>
        </w:rPr>
        <w:t>Sampling</w:t>
      </w:r>
      <w:r w:rsidR="00FA5799" w:rsidRPr="00455ADA">
        <w:rPr>
          <w:rFonts w:ascii="Arial" w:hAnsi="Arial" w:cs="Arial"/>
          <w:b/>
          <w:bCs/>
          <w:sz w:val="18"/>
          <w:szCs w:val="18"/>
          <w:u w:val="single"/>
        </w:rPr>
        <w:t>:</w:t>
      </w:r>
      <w:r w:rsidRPr="00455ADA">
        <w:rPr>
          <w:rFonts w:ascii="Arial" w:hAnsi="Arial" w:cs="Arial"/>
          <w:sz w:val="18"/>
          <w:szCs w:val="18"/>
        </w:rPr>
        <w:t xml:space="preserve"> Unannounced inspections</w:t>
      </w:r>
      <w:r w:rsidR="00FA5799" w:rsidRPr="00455ADA">
        <w:rPr>
          <w:rFonts w:ascii="Arial" w:hAnsi="Arial" w:cs="Arial"/>
          <w:sz w:val="18"/>
          <w:szCs w:val="18"/>
        </w:rPr>
        <w:t xml:space="preserve"> and sampling</w:t>
      </w:r>
      <w:r w:rsidRPr="00455ADA">
        <w:rPr>
          <w:rFonts w:ascii="Arial" w:hAnsi="Arial" w:cs="Arial"/>
          <w:sz w:val="18"/>
          <w:szCs w:val="18"/>
        </w:rPr>
        <w:t xml:space="preserve"> </w:t>
      </w:r>
      <w:r w:rsidR="000F1D17" w:rsidRPr="00455ADA">
        <w:rPr>
          <w:rFonts w:ascii="Arial" w:hAnsi="Arial" w:cs="Arial"/>
          <w:sz w:val="18"/>
          <w:szCs w:val="18"/>
        </w:rPr>
        <w:t xml:space="preserve">occur in accordance with </w:t>
      </w:r>
      <w:r w:rsidR="00B72319" w:rsidRPr="00455ADA">
        <w:rPr>
          <w:rFonts w:ascii="Arial" w:hAnsi="Arial" w:cs="Arial"/>
          <w:sz w:val="18"/>
          <w:szCs w:val="18"/>
        </w:rPr>
        <w:t xml:space="preserve">organic standards. </w:t>
      </w:r>
      <w:r w:rsidR="00FA5799" w:rsidRPr="00455ADA">
        <w:rPr>
          <w:rFonts w:ascii="Arial" w:hAnsi="Arial" w:cs="Arial"/>
          <w:sz w:val="18"/>
          <w:szCs w:val="18"/>
        </w:rPr>
        <w:t>Unannounced</w:t>
      </w:r>
      <w:r w:rsidR="00B72319" w:rsidRPr="00455ADA">
        <w:rPr>
          <w:rFonts w:ascii="Arial" w:hAnsi="Arial" w:cs="Arial"/>
          <w:sz w:val="18"/>
          <w:szCs w:val="18"/>
        </w:rPr>
        <w:t xml:space="preserve"> inspections are </w:t>
      </w:r>
      <w:r w:rsidR="00FA5799" w:rsidRPr="00455ADA">
        <w:rPr>
          <w:rFonts w:ascii="Arial" w:hAnsi="Arial" w:cs="Arial"/>
          <w:sz w:val="18"/>
          <w:szCs w:val="18"/>
        </w:rPr>
        <w:t xml:space="preserve">not billed unless they are combined with your </w:t>
      </w:r>
      <w:r w:rsidR="001A04BE" w:rsidRPr="00455ADA">
        <w:rPr>
          <w:rFonts w:ascii="Arial" w:hAnsi="Arial" w:cs="Arial"/>
          <w:sz w:val="18"/>
          <w:szCs w:val="18"/>
        </w:rPr>
        <w:t>full</w:t>
      </w:r>
      <w:r w:rsidR="00FA5799" w:rsidRPr="00455ADA">
        <w:rPr>
          <w:rFonts w:ascii="Arial" w:hAnsi="Arial" w:cs="Arial"/>
          <w:sz w:val="18"/>
          <w:szCs w:val="18"/>
        </w:rPr>
        <w:t xml:space="preserve"> renewal cycle inspection</w:t>
      </w:r>
      <w:r w:rsidR="001A04BE" w:rsidRPr="00455ADA">
        <w:rPr>
          <w:rFonts w:ascii="Arial" w:hAnsi="Arial" w:cs="Arial"/>
          <w:sz w:val="18"/>
          <w:szCs w:val="18"/>
        </w:rPr>
        <w:t xml:space="preserve">, and the costs of random sampling </w:t>
      </w:r>
      <w:proofErr w:type="gramStart"/>
      <w:r w:rsidR="001A04BE" w:rsidRPr="00455ADA">
        <w:rPr>
          <w:rFonts w:ascii="Arial" w:hAnsi="Arial" w:cs="Arial"/>
          <w:sz w:val="18"/>
          <w:szCs w:val="18"/>
        </w:rPr>
        <w:t>is</w:t>
      </w:r>
      <w:proofErr w:type="gramEnd"/>
      <w:r w:rsidR="001A04BE" w:rsidRPr="00455ADA">
        <w:rPr>
          <w:rFonts w:ascii="Arial" w:hAnsi="Arial" w:cs="Arial"/>
          <w:sz w:val="18"/>
          <w:szCs w:val="18"/>
        </w:rPr>
        <w:t xml:space="preserve"> similarly not billed to the client.</w:t>
      </w:r>
      <w:r w:rsidR="00B72319" w:rsidRPr="00455ADA">
        <w:rPr>
          <w:rFonts w:ascii="Arial" w:hAnsi="Arial" w:cs="Arial"/>
          <w:sz w:val="18"/>
          <w:szCs w:val="18"/>
        </w:rPr>
        <w:t xml:space="preserve"> However, when an operation incurs a technical noncompliance, or has a positive pesticide residue</w:t>
      </w:r>
      <w:r w:rsidR="001A04BE" w:rsidRPr="00455ADA">
        <w:rPr>
          <w:rFonts w:ascii="Arial" w:hAnsi="Arial" w:cs="Arial"/>
          <w:sz w:val="18"/>
          <w:szCs w:val="18"/>
        </w:rPr>
        <w:t>/GMO contamination</w:t>
      </w:r>
      <w:r w:rsidR="00B72319" w:rsidRPr="00455ADA">
        <w:rPr>
          <w:rFonts w:ascii="Arial" w:hAnsi="Arial" w:cs="Arial"/>
          <w:sz w:val="18"/>
          <w:szCs w:val="18"/>
        </w:rPr>
        <w:t xml:space="preserve"> test, the operator must cover the cost of a</w:t>
      </w:r>
      <w:r w:rsidR="00FA5799" w:rsidRPr="00455ADA">
        <w:rPr>
          <w:rFonts w:ascii="Arial" w:hAnsi="Arial" w:cs="Arial"/>
          <w:sz w:val="18"/>
          <w:szCs w:val="18"/>
        </w:rPr>
        <w:t>ny</w:t>
      </w:r>
      <w:r w:rsidR="00B72319" w:rsidRPr="00455ADA">
        <w:rPr>
          <w:rFonts w:ascii="Arial" w:hAnsi="Arial" w:cs="Arial"/>
          <w:sz w:val="18"/>
          <w:szCs w:val="18"/>
        </w:rPr>
        <w:t xml:space="preserve"> follow-up unannounced inspection</w:t>
      </w:r>
      <w:r w:rsidR="00FA5799" w:rsidRPr="00455ADA">
        <w:rPr>
          <w:rFonts w:ascii="Arial" w:hAnsi="Arial" w:cs="Arial"/>
          <w:sz w:val="18"/>
          <w:szCs w:val="18"/>
        </w:rPr>
        <w:t>s</w:t>
      </w:r>
      <w:r w:rsidR="00B72319" w:rsidRPr="00455ADA">
        <w:rPr>
          <w:rFonts w:ascii="Arial" w:hAnsi="Arial" w:cs="Arial"/>
          <w:sz w:val="18"/>
          <w:szCs w:val="18"/>
        </w:rPr>
        <w:t xml:space="preserve"> and</w:t>
      </w:r>
      <w:r w:rsidR="00FA5799" w:rsidRPr="00455ADA">
        <w:rPr>
          <w:rFonts w:ascii="Arial" w:hAnsi="Arial" w:cs="Arial"/>
          <w:sz w:val="18"/>
          <w:szCs w:val="18"/>
        </w:rPr>
        <w:t>/or</w:t>
      </w:r>
      <w:r w:rsidR="00B72319" w:rsidRPr="00455ADA">
        <w:rPr>
          <w:rFonts w:ascii="Arial" w:hAnsi="Arial" w:cs="Arial"/>
          <w:sz w:val="18"/>
          <w:szCs w:val="18"/>
        </w:rPr>
        <w:t xml:space="preserve"> associated sampling</w:t>
      </w:r>
      <w:r w:rsidR="00FA5799" w:rsidRPr="00455ADA">
        <w:rPr>
          <w:rFonts w:ascii="Arial" w:hAnsi="Arial" w:cs="Arial"/>
          <w:sz w:val="18"/>
          <w:szCs w:val="18"/>
        </w:rPr>
        <w:t xml:space="preserve"> required to complete our investigation into the issue</w:t>
      </w:r>
      <w:r w:rsidR="00B72319" w:rsidRPr="00455ADA">
        <w:rPr>
          <w:rFonts w:ascii="Arial" w:hAnsi="Arial" w:cs="Arial"/>
          <w:sz w:val="18"/>
          <w:szCs w:val="18"/>
        </w:rPr>
        <w:t>. This cost is capped at $600</w:t>
      </w:r>
      <w:r w:rsidR="00FA5799" w:rsidRPr="00455ADA">
        <w:rPr>
          <w:rFonts w:ascii="Arial" w:hAnsi="Arial" w:cs="Arial"/>
          <w:sz w:val="18"/>
          <w:szCs w:val="18"/>
        </w:rPr>
        <w:t xml:space="preserve"> per investigation of each technical noncompliance and/or positive </w:t>
      </w:r>
      <w:r w:rsidR="001A04BE" w:rsidRPr="00455ADA">
        <w:rPr>
          <w:rFonts w:ascii="Arial" w:hAnsi="Arial" w:cs="Arial"/>
          <w:sz w:val="18"/>
          <w:szCs w:val="18"/>
        </w:rPr>
        <w:t>sampling result. Investigations may be carried over from your previous certification cycle, but the billable window for any investigation activity shall not exceed 365 days since the technical noncompliance was issued or since QCS was made aware of the positive sampling result.</w:t>
      </w:r>
      <w:r w:rsidR="00B72319" w:rsidRPr="00C93355">
        <w:rPr>
          <w:rFonts w:ascii="Arial" w:hAnsi="Arial" w:cs="Arial"/>
          <w:sz w:val="18"/>
          <w:szCs w:val="18"/>
        </w:rPr>
        <w:t xml:space="preserve"> </w:t>
      </w:r>
    </w:p>
    <w:p w14:paraId="1D1A62AC" w14:textId="033452E4" w:rsidR="00672202" w:rsidRDefault="00672202" w:rsidP="00672202">
      <w:pPr>
        <w:spacing w:after="160" w:line="225" w:lineRule="auto"/>
        <w:jc w:val="both"/>
        <w:rPr>
          <w:rFonts w:ascii="Arial" w:hAnsi="Arial" w:cs="Arial"/>
          <w:sz w:val="18"/>
          <w:szCs w:val="18"/>
        </w:rPr>
      </w:pPr>
      <w:r>
        <w:rPr>
          <w:rFonts w:ascii="Arial" w:hAnsi="Arial" w:cs="Arial"/>
          <w:sz w:val="18"/>
          <w:szCs w:val="18"/>
        </w:rPr>
        <w:br w:type="page"/>
      </w:r>
    </w:p>
    <w:p w14:paraId="095C99EC" w14:textId="77777777" w:rsidR="00672202" w:rsidRPr="00C93355" w:rsidRDefault="00672202" w:rsidP="00321326">
      <w:pPr>
        <w:spacing w:after="160" w:line="225" w:lineRule="auto"/>
        <w:jc w:val="both"/>
        <w:rPr>
          <w:rFonts w:ascii="Arial" w:hAnsi="Arial" w:cs="Arial"/>
          <w:sz w:val="18"/>
          <w:szCs w:val="18"/>
        </w:rPr>
      </w:pPr>
    </w:p>
    <w:bookmarkEnd w:id="5"/>
    <w:p w14:paraId="30343577" w14:textId="37172E3F" w:rsidR="00F86575" w:rsidRDefault="000067F0" w:rsidP="00321326">
      <w:pPr>
        <w:spacing w:after="160" w:line="226" w:lineRule="auto"/>
        <w:jc w:val="both"/>
        <w:rPr>
          <w:rFonts w:ascii="Arial" w:hAnsi="Arial" w:cs="Arial"/>
          <w:sz w:val="18"/>
          <w:szCs w:val="18"/>
        </w:rPr>
      </w:pPr>
      <w:r w:rsidRPr="00C93355">
        <w:rPr>
          <w:rFonts w:ascii="Arial" w:hAnsi="Arial" w:cs="Arial"/>
          <w:b/>
          <w:sz w:val="18"/>
          <w:szCs w:val="18"/>
          <w:u w:val="single"/>
        </w:rPr>
        <w:t>Expedited Certification</w:t>
      </w:r>
      <w:r w:rsidRPr="00C93355">
        <w:rPr>
          <w:rFonts w:ascii="Arial" w:hAnsi="Arial" w:cs="Arial"/>
          <w:b/>
          <w:sz w:val="18"/>
          <w:szCs w:val="18"/>
        </w:rPr>
        <w:t xml:space="preserve"> </w:t>
      </w:r>
      <w:r w:rsidRPr="00C93355">
        <w:rPr>
          <w:rFonts w:ascii="Arial" w:hAnsi="Arial" w:cs="Arial"/>
          <w:sz w:val="18"/>
          <w:szCs w:val="18"/>
        </w:rPr>
        <w:t xml:space="preserve">Expedited certification is intended for clients that are seeking priority </w:t>
      </w:r>
      <w:r w:rsidR="000743A4" w:rsidRPr="00C93355">
        <w:rPr>
          <w:rFonts w:ascii="Arial" w:hAnsi="Arial" w:cs="Arial"/>
          <w:sz w:val="18"/>
          <w:szCs w:val="18"/>
        </w:rPr>
        <w:t>review</w:t>
      </w:r>
      <w:r w:rsidRPr="00C93355">
        <w:rPr>
          <w:rFonts w:ascii="Arial" w:hAnsi="Arial" w:cs="Arial"/>
          <w:sz w:val="18"/>
          <w:szCs w:val="18"/>
        </w:rPr>
        <w:t xml:space="preserve"> of their Organic System Plan (OSP) </w:t>
      </w:r>
      <w:r w:rsidR="005961E0" w:rsidRPr="00C93355">
        <w:rPr>
          <w:rFonts w:ascii="Arial" w:hAnsi="Arial" w:cs="Arial"/>
          <w:sz w:val="18"/>
          <w:szCs w:val="18"/>
        </w:rPr>
        <w:t>of</w:t>
      </w:r>
      <w:r w:rsidRPr="00C93355">
        <w:rPr>
          <w:rFonts w:ascii="Arial" w:hAnsi="Arial" w:cs="Arial"/>
          <w:sz w:val="18"/>
          <w:szCs w:val="18"/>
        </w:rPr>
        <w:t xml:space="preserve"> 15</w:t>
      </w:r>
      <w:r w:rsidR="005961E0" w:rsidRPr="00C93355">
        <w:rPr>
          <w:rFonts w:ascii="Arial" w:hAnsi="Arial" w:cs="Arial"/>
          <w:sz w:val="18"/>
          <w:szCs w:val="18"/>
        </w:rPr>
        <w:t>-</w:t>
      </w:r>
      <w:r w:rsidRPr="00C93355">
        <w:rPr>
          <w:rFonts w:ascii="Arial" w:hAnsi="Arial" w:cs="Arial"/>
          <w:sz w:val="18"/>
          <w:szCs w:val="18"/>
        </w:rPr>
        <w:t>20 working days</w:t>
      </w:r>
      <w:r w:rsidR="00AC7BD6" w:rsidRPr="00C93355">
        <w:rPr>
          <w:rFonts w:ascii="Arial" w:hAnsi="Arial" w:cs="Arial"/>
          <w:sz w:val="18"/>
          <w:szCs w:val="18"/>
        </w:rPr>
        <w:t xml:space="preserve"> or 30-40 working days</w:t>
      </w:r>
      <w:r w:rsidRPr="00C93355">
        <w:rPr>
          <w:rFonts w:ascii="Arial" w:hAnsi="Arial" w:cs="Arial"/>
          <w:sz w:val="18"/>
          <w:szCs w:val="18"/>
        </w:rPr>
        <w:t xml:space="preserve"> for certification. </w:t>
      </w:r>
      <w:r w:rsidR="005948A0" w:rsidRPr="00C93355">
        <w:rPr>
          <w:rFonts w:ascii="Arial" w:hAnsi="Arial" w:cs="Arial"/>
          <w:sz w:val="18"/>
          <w:szCs w:val="18"/>
        </w:rPr>
        <w:t xml:space="preserve">QCS defines working days as weekdays (Monday-Friday) provided the weekday(s) does not fall on a holiday. </w:t>
      </w:r>
      <w:r w:rsidRPr="00C93355">
        <w:rPr>
          <w:rFonts w:ascii="Arial" w:hAnsi="Arial" w:cs="Arial"/>
          <w:sz w:val="18"/>
          <w:szCs w:val="18"/>
        </w:rPr>
        <w:t>QCS’ ability to complete the certification process in this time fram</w:t>
      </w:r>
      <w:r w:rsidR="002D7F97" w:rsidRPr="00C93355">
        <w:rPr>
          <w:rFonts w:ascii="Arial" w:hAnsi="Arial" w:cs="Arial"/>
          <w:sz w:val="18"/>
          <w:szCs w:val="18"/>
        </w:rPr>
        <w:t>e</w:t>
      </w:r>
      <w:r w:rsidRPr="00C93355">
        <w:rPr>
          <w:rFonts w:ascii="Arial" w:hAnsi="Arial" w:cs="Arial"/>
          <w:sz w:val="18"/>
          <w:szCs w:val="18"/>
        </w:rPr>
        <w:t xml:space="preserve"> depends on submittal of a completed application/organic system plan, supporting documentation and fees</w:t>
      </w:r>
      <w:r w:rsidR="006E0E6A" w:rsidRPr="00C93355">
        <w:rPr>
          <w:rFonts w:ascii="Arial" w:hAnsi="Arial" w:cs="Arial"/>
          <w:sz w:val="18"/>
          <w:szCs w:val="18"/>
        </w:rPr>
        <w:t>,</w:t>
      </w:r>
      <w:r w:rsidRPr="00C93355">
        <w:rPr>
          <w:rFonts w:ascii="Arial" w:hAnsi="Arial" w:cs="Arial"/>
          <w:sz w:val="18"/>
          <w:szCs w:val="18"/>
        </w:rPr>
        <w:t xml:space="preserve"> a willingness to respond quickly with any additional information requested by QCS</w:t>
      </w:r>
      <w:r w:rsidR="006E0E6A" w:rsidRPr="00C93355">
        <w:rPr>
          <w:rFonts w:ascii="Arial" w:hAnsi="Arial" w:cs="Arial"/>
          <w:sz w:val="18"/>
          <w:szCs w:val="18"/>
        </w:rPr>
        <w:t>,</w:t>
      </w:r>
      <w:r w:rsidRPr="00C93355">
        <w:rPr>
          <w:rFonts w:ascii="Arial" w:hAnsi="Arial" w:cs="Arial"/>
          <w:sz w:val="18"/>
          <w:szCs w:val="18"/>
        </w:rPr>
        <w:t xml:space="preserve"> inspector availability</w:t>
      </w:r>
      <w:r w:rsidR="006E0E6A" w:rsidRPr="00C93355">
        <w:rPr>
          <w:rFonts w:ascii="Arial" w:hAnsi="Arial" w:cs="Arial"/>
          <w:sz w:val="18"/>
          <w:szCs w:val="18"/>
        </w:rPr>
        <w:t>,</w:t>
      </w:r>
      <w:r w:rsidRPr="00C93355">
        <w:rPr>
          <w:rFonts w:ascii="Arial" w:hAnsi="Arial" w:cs="Arial"/>
          <w:sz w:val="18"/>
          <w:szCs w:val="18"/>
        </w:rPr>
        <w:t xml:space="preserve"> and availability of client to be present at inspection. Expedited certification fees are in addition to certification fees. </w:t>
      </w:r>
      <w:r w:rsidR="00D7696E" w:rsidRPr="00C93355">
        <w:rPr>
          <w:rFonts w:ascii="Arial" w:hAnsi="Arial" w:cs="Arial"/>
          <w:sz w:val="18"/>
          <w:szCs w:val="18"/>
        </w:rPr>
        <w:t xml:space="preserve">Additionally, to ensure that inspectors and QCS are compensated for potential disruptions to inspection schedules when accommodating expedited requests, inspector-hours will be billed 100% higher for 15-20 working day and 50% higher for 30-40 working day expedited requests. The inspection service fee will increase from the standard $95 per inspection to $190 for 15-20 days and $145 for 30-40 </w:t>
      </w:r>
      <w:r w:rsidR="00472DC4" w:rsidRPr="00C93355">
        <w:rPr>
          <w:rFonts w:ascii="Arial" w:hAnsi="Arial" w:cs="Arial"/>
          <w:sz w:val="18"/>
          <w:szCs w:val="18"/>
        </w:rPr>
        <w:t>days</w:t>
      </w:r>
      <w:r w:rsidR="00D7696E" w:rsidRPr="00C93355">
        <w:rPr>
          <w:rFonts w:ascii="Arial" w:hAnsi="Arial" w:cs="Arial"/>
          <w:sz w:val="18"/>
          <w:szCs w:val="18"/>
        </w:rPr>
        <w:t>.</w:t>
      </w:r>
    </w:p>
    <w:p w14:paraId="0DDA55A4" w14:textId="3C02B7DF" w:rsidR="00F86575" w:rsidRDefault="004459E3" w:rsidP="00321326">
      <w:pPr>
        <w:pStyle w:val="Default"/>
        <w:spacing w:after="80"/>
        <w:jc w:val="both"/>
        <w:rPr>
          <w:rFonts w:ascii="Arial" w:eastAsia="Yu Gothic UI Light" w:hAnsi="Arial" w:cs="Arial"/>
          <w:color w:val="000000" w:themeColor="text1"/>
          <w:sz w:val="18"/>
          <w:szCs w:val="18"/>
        </w:rPr>
      </w:pPr>
      <w:r w:rsidRPr="00F86575">
        <w:rPr>
          <w:rFonts w:ascii="Arial" w:hAnsi="Arial" w:cs="Arial"/>
          <w:b/>
          <w:bCs/>
          <w:color w:val="auto"/>
          <w:sz w:val="18"/>
          <w:szCs w:val="18"/>
          <w:u w:val="single"/>
        </w:rPr>
        <w:t>Canceled Expedited Inspections</w:t>
      </w:r>
      <w:r w:rsidRPr="00F86575">
        <w:rPr>
          <w:rFonts w:ascii="Arial" w:hAnsi="Arial" w:cs="Arial"/>
          <w:color w:val="auto"/>
          <w:sz w:val="18"/>
          <w:szCs w:val="18"/>
        </w:rPr>
        <w:t xml:space="preserve"> </w:t>
      </w:r>
      <w:r w:rsidR="00F86575" w:rsidRPr="00F86575">
        <w:rPr>
          <w:rFonts w:ascii="Arial" w:eastAsia="Yu Gothic UI Light" w:hAnsi="Arial" w:cs="Arial"/>
          <w:color w:val="000000" w:themeColor="text1"/>
          <w:sz w:val="18"/>
          <w:szCs w:val="18"/>
        </w:rPr>
        <w:t xml:space="preserve">When working on an expedited timeline, QCS needs to secure the time of one of our qualified inspectors on very short notice. This may require inspectors to reschedule </w:t>
      </w:r>
      <w:r w:rsidR="006619EE" w:rsidRPr="00F86575">
        <w:rPr>
          <w:rFonts w:ascii="Arial" w:eastAsia="Yu Gothic UI Light" w:hAnsi="Arial" w:cs="Arial"/>
          <w:color w:val="000000" w:themeColor="text1"/>
          <w:sz w:val="18"/>
          <w:szCs w:val="18"/>
        </w:rPr>
        <w:t>previously planned</w:t>
      </w:r>
      <w:r w:rsidR="00F86575" w:rsidRPr="00F86575">
        <w:rPr>
          <w:rFonts w:ascii="Arial" w:eastAsia="Yu Gothic UI Light" w:hAnsi="Arial" w:cs="Arial"/>
          <w:color w:val="000000" w:themeColor="text1"/>
          <w:sz w:val="18"/>
          <w:szCs w:val="18"/>
        </w:rPr>
        <w:t xml:space="preserve"> inspections, block off adequate windows of time for your inspection that may otherwise be filled with other assignments, and incur expenses making necessary travel arrangements. Much of this work may, </w:t>
      </w:r>
      <w:proofErr w:type="gramStart"/>
      <w:r w:rsidR="00F86575" w:rsidRPr="00F86575">
        <w:rPr>
          <w:rFonts w:ascii="Arial" w:eastAsia="Yu Gothic UI Light" w:hAnsi="Arial" w:cs="Arial"/>
          <w:color w:val="000000" w:themeColor="text1"/>
          <w:sz w:val="18"/>
          <w:szCs w:val="18"/>
        </w:rPr>
        <w:t>by</w:t>
      </w:r>
      <w:proofErr w:type="gramEnd"/>
      <w:r w:rsidR="00F86575" w:rsidRPr="00F86575">
        <w:rPr>
          <w:rFonts w:ascii="Arial" w:eastAsia="Yu Gothic UI Light" w:hAnsi="Arial" w:cs="Arial"/>
          <w:color w:val="000000" w:themeColor="text1"/>
          <w:sz w:val="18"/>
          <w:szCs w:val="18"/>
        </w:rPr>
        <w:t xml:space="preserve"> necessity, occur concurrently with your initial review, which must be completed before an inspection can take place. </w:t>
      </w:r>
    </w:p>
    <w:p w14:paraId="0F9E60E0" w14:textId="77777777" w:rsidR="00F86575" w:rsidRDefault="00F86575" w:rsidP="00321326">
      <w:pPr>
        <w:pStyle w:val="Default"/>
        <w:spacing w:after="80"/>
        <w:jc w:val="both"/>
        <w:rPr>
          <w:rFonts w:ascii="Arial" w:eastAsia="Yu Gothic UI Light" w:hAnsi="Arial" w:cs="Arial"/>
          <w:color w:val="000000" w:themeColor="text1"/>
          <w:sz w:val="18"/>
          <w:szCs w:val="18"/>
        </w:rPr>
      </w:pPr>
      <w:r w:rsidRPr="00F86575">
        <w:rPr>
          <w:rFonts w:ascii="Arial" w:eastAsia="Yu Gothic UI Light" w:hAnsi="Arial" w:cs="Arial"/>
          <w:color w:val="000000" w:themeColor="text1"/>
          <w:sz w:val="18"/>
          <w:szCs w:val="18"/>
        </w:rPr>
        <w:t xml:space="preserve">Because of this, inspectors can incur significant costs only to have the inspection date change due to delays attributable to the client, including but not limited </w:t>
      </w:r>
      <w:proofErr w:type="gramStart"/>
      <w:r w:rsidRPr="00F86575">
        <w:rPr>
          <w:rFonts w:ascii="Arial" w:eastAsia="Yu Gothic UI Light" w:hAnsi="Arial" w:cs="Arial"/>
          <w:color w:val="000000" w:themeColor="text1"/>
          <w:sz w:val="18"/>
          <w:szCs w:val="18"/>
        </w:rPr>
        <w:t>to:</w:t>
      </w:r>
      <w:proofErr w:type="gramEnd"/>
      <w:r w:rsidRPr="00F86575">
        <w:rPr>
          <w:rFonts w:ascii="Arial" w:eastAsia="Yu Gothic UI Light" w:hAnsi="Arial" w:cs="Arial"/>
          <w:color w:val="000000" w:themeColor="text1"/>
          <w:sz w:val="18"/>
          <w:szCs w:val="18"/>
        </w:rPr>
        <w:t xml:space="preserve"> an initial review that’s been extended by prolonged requests for information required to correct the submission of an incomplete application, delayed client responses to requests for information, and/or cancellation due to personnel availability and unforeseen plant/farm closures. </w:t>
      </w:r>
    </w:p>
    <w:p w14:paraId="01804A08" w14:textId="49F72AFF" w:rsidR="00F86575" w:rsidRPr="00F86575" w:rsidRDefault="00F86575" w:rsidP="00321326">
      <w:pPr>
        <w:pStyle w:val="Default"/>
        <w:spacing w:after="160"/>
        <w:jc w:val="both"/>
        <w:rPr>
          <w:rFonts w:ascii="Arial" w:hAnsi="Arial" w:cs="Arial"/>
          <w:color w:val="auto"/>
          <w:sz w:val="18"/>
          <w:szCs w:val="18"/>
        </w:rPr>
      </w:pPr>
      <w:r w:rsidRPr="00F86575">
        <w:rPr>
          <w:rFonts w:ascii="Arial" w:eastAsia="Yu Gothic UI Light" w:hAnsi="Arial" w:cs="Arial"/>
          <w:color w:val="000000" w:themeColor="text1"/>
          <w:sz w:val="18"/>
          <w:szCs w:val="18"/>
        </w:rPr>
        <w:t xml:space="preserve">To ensure inspectors are compensated for all expenses, lost revenue, and lost opportunity costs when delays of this nature occur, there will be an additional $600 + expenses fee charged for all cancelled/delayed inspections of expedited applications, provided the situation meets these conditions: 1) Application and expedited fees have been submitted to QCS, 2) QCS assigns an inspector, 3) The inspector and client have settled on an inspection date, and 4) The inspection is then delayed for one of the reasons cited above. </w:t>
      </w:r>
    </w:p>
    <w:p w14:paraId="4C4EE496" w14:textId="77777777" w:rsidR="000067F0" w:rsidRPr="00C93355" w:rsidRDefault="000067F0" w:rsidP="00321326">
      <w:pPr>
        <w:pStyle w:val="Default"/>
        <w:spacing w:after="160"/>
        <w:jc w:val="both"/>
        <w:rPr>
          <w:rFonts w:ascii="Arial" w:hAnsi="Arial" w:cs="Arial"/>
          <w:color w:val="auto"/>
          <w:sz w:val="18"/>
          <w:szCs w:val="18"/>
        </w:rPr>
      </w:pPr>
      <w:bookmarkStart w:id="6" w:name="_Hlk54004241"/>
      <w:r w:rsidRPr="00C93355">
        <w:rPr>
          <w:rFonts w:ascii="Arial" w:hAnsi="Arial" w:cs="Arial"/>
          <w:b/>
          <w:color w:val="auto"/>
          <w:sz w:val="18"/>
          <w:szCs w:val="18"/>
          <w:u w:val="single"/>
        </w:rPr>
        <w:t>Refund Policy</w:t>
      </w:r>
      <w:r w:rsidRPr="00C93355">
        <w:rPr>
          <w:rFonts w:ascii="Arial" w:hAnsi="Arial" w:cs="Arial"/>
          <w:color w:val="auto"/>
          <w:sz w:val="18"/>
          <w:szCs w:val="18"/>
        </w:rPr>
        <w:t xml:space="preserve"> If the application is withdrawn before inspect</w:t>
      </w:r>
      <w:r w:rsidR="00926C3A" w:rsidRPr="00C93355">
        <w:rPr>
          <w:rFonts w:ascii="Arial" w:hAnsi="Arial" w:cs="Arial"/>
          <w:color w:val="auto"/>
          <w:sz w:val="18"/>
          <w:szCs w:val="18"/>
        </w:rPr>
        <w:t>ion</w:t>
      </w:r>
      <w:r w:rsidRPr="00C93355">
        <w:rPr>
          <w:rFonts w:ascii="Arial" w:hAnsi="Arial" w:cs="Arial"/>
          <w:color w:val="auto"/>
          <w:sz w:val="18"/>
          <w:szCs w:val="18"/>
        </w:rPr>
        <w:t>, one half of certification fee</w:t>
      </w:r>
      <w:r w:rsidR="00926C3A" w:rsidRPr="00C93355">
        <w:rPr>
          <w:rFonts w:ascii="Arial" w:hAnsi="Arial" w:cs="Arial"/>
          <w:color w:val="auto"/>
          <w:sz w:val="18"/>
          <w:szCs w:val="18"/>
        </w:rPr>
        <w:t>(s)</w:t>
      </w:r>
      <w:r w:rsidRPr="00C93355">
        <w:rPr>
          <w:rFonts w:ascii="Arial" w:hAnsi="Arial" w:cs="Arial"/>
          <w:color w:val="auto"/>
          <w:sz w:val="18"/>
          <w:szCs w:val="18"/>
        </w:rPr>
        <w:t xml:space="preserve"> may be </w:t>
      </w:r>
      <w:r w:rsidR="00E66F5F" w:rsidRPr="00C93355">
        <w:rPr>
          <w:rFonts w:ascii="Arial" w:hAnsi="Arial" w:cs="Arial"/>
          <w:color w:val="auto"/>
          <w:sz w:val="18"/>
          <w:szCs w:val="18"/>
        </w:rPr>
        <w:t>refunded</w:t>
      </w:r>
      <w:r w:rsidRPr="00C93355">
        <w:rPr>
          <w:rFonts w:ascii="Arial" w:hAnsi="Arial" w:cs="Arial"/>
          <w:color w:val="auto"/>
          <w:sz w:val="18"/>
          <w:szCs w:val="18"/>
        </w:rPr>
        <w:t xml:space="preserve">. If withdrawn after </w:t>
      </w:r>
      <w:proofErr w:type="gramStart"/>
      <w:r w:rsidRPr="00C93355">
        <w:rPr>
          <w:rFonts w:ascii="Arial" w:hAnsi="Arial" w:cs="Arial"/>
          <w:color w:val="auto"/>
          <w:sz w:val="18"/>
          <w:szCs w:val="18"/>
        </w:rPr>
        <w:t>inspector</w:t>
      </w:r>
      <w:proofErr w:type="gramEnd"/>
      <w:r w:rsidRPr="00C93355">
        <w:rPr>
          <w:rFonts w:ascii="Arial" w:hAnsi="Arial" w:cs="Arial"/>
          <w:color w:val="auto"/>
          <w:sz w:val="18"/>
          <w:szCs w:val="18"/>
        </w:rPr>
        <w:t xml:space="preserve"> has been assigned, </w:t>
      </w:r>
      <w:r w:rsidR="00926C3A" w:rsidRPr="00C93355">
        <w:rPr>
          <w:rFonts w:ascii="Arial" w:hAnsi="Arial" w:cs="Arial"/>
          <w:color w:val="auto"/>
          <w:sz w:val="18"/>
          <w:szCs w:val="18"/>
        </w:rPr>
        <w:t xml:space="preserve">the </w:t>
      </w:r>
      <w:r w:rsidRPr="00C93355">
        <w:rPr>
          <w:rFonts w:ascii="Arial" w:hAnsi="Arial" w:cs="Arial"/>
          <w:color w:val="auto"/>
          <w:sz w:val="18"/>
          <w:szCs w:val="18"/>
        </w:rPr>
        <w:t>certification fee</w:t>
      </w:r>
      <w:r w:rsidR="00926C3A" w:rsidRPr="00C93355">
        <w:rPr>
          <w:rFonts w:ascii="Arial" w:hAnsi="Arial" w:cs="Arial"/>
          <w:color w:val="auto"/>
          <w:sz w:val="18"/>
          <w:szCs w:val="18"/>
        </w:rPr>
        <w:t>(s)</w:t>
      </w:r>
      <w:r w:rsidRPr="00C93355">
        <w:rPr>
          <w:rFonts w:ascii="Arial" w:hAnsi="Arial" w:cs="Arial"/>
          <w:color w:val="auto"/>
          <w:sz w:val="18"/>
          <w:szCs w:val="18"/>
        </w:rPr>
        <w:t xml:space="preserve"> are nonrefundable. Expedited certification fees are nonrefundable. If you are denied certification,</w:t>
      </w:r>
      <w:r w:rsidR="00D70524" w:rsidRPr="00C93355">
        <w:rPr>
          <w:rFonts w:ascii="Arial" w:hAnsi="Arial" w:cs="Arial"/>
          <w:color w:val="auto"/>
          <w:sz w:val="18"/>
          <w:szCs w:val="18"/>
        </w:rPr>
        <w:t xml:space="preserve"> suspended or revoked, </w:t>
      </w:r>
      <w:r w:rsidR="00926C3A" w:rsidRPr="00C93355">
        <w:rPr>
          <w:rFonts w:ascii="Arial" w:hAnsi="Arial" w:cs="Arial"/>
          <w:color w:val="auto"/>
          <w:sz w:val="18"/>
          <w:szCs w:val="18"/>
        </w:rPr>
        <w:t xml:space="preserve">certification </w:t>
      </w:r>
      <w:r w:rsidRPr="00C93355">
        <w:rPr>
          <w:rFonts w:ascii="Arial" w:hAnsi="Arial" w:cs="Arial"/>
          <w:color w:val="auto"/>
          <w:sz w:val="18"/>
          <w:szCs w:val="18"/>
        </w:rPr>
        <w:t xml:space="preserve">fees are </w:t>
      </w:r>
      <w:proofErr w:type="gramStart"/>
      <w:r w:rsidRPr="00C93355">
        <w:rPr>
          <w:rFonts w:ascii="Arial" w:hAnsi="Arial" w:cs="Arial"/>
          <w:color w:val="auto"/>
          <w:sz w:val="18"/>
          <w:szCs w:val="18"/>
        </w:rPr>
        <w:t>nonrefundable</w:t>
      </w:r>
      <w:proofErr w:type="gramEnd"/>
      <w:r w:rsidRPr="00C93355">
        <w:rPr>
          <w:rFonts w:ascii="Arial" w:hAnsi="Arial" w:cs="Arial"/>
          <w:color w:val="auto"/>
          <w:sz w:val="18"/>
          <w:szCs w:val="18"/>
        </w:rPr>
        <w:t xml:space="preserve"> and all invoices must be paid according to terms</w:t>
      </w:r>
      <w:r w:rsidR="002D4481" w:rsidRPr="00C93355">
        <w:rPr>
          <w:rFonts w:ascii="Arial" w:hAnsi="Arial" w:cs="Arial"/>
          <w:color w:val="auto"/>
          <w:sz w:val="18"/>
          <w:szCs w:val="18"/>
        </w:rPr>
        <w:t>;</w:t>
      </w:r>
      <w:r w:rsidRPr="00C93355">
        <w:rPr>
          <w:rFonts w:ascii="Arial" w:hAnsi="Arial" w:cs="Arial"/>
          <w:color w:val="auto"/>
          <w:sz w:val="18"/>
          <w:szCs w:val="18"/>
        </w:rPr>
        <w:t xml:space="preserve"> </w:t>
      </w:r>
      <w:r w:rsidR="002D4481" w:rsidRPr="00C93355">
        <w:rPr>
          <w:rFonts w:ascii="Arial" w:hAnsi="Arial" w:cs="Arial"/>
          <w:color w:val="auto"/>
          <w:sz w:val="18"/>
          <w:szCs w:val="18"/>
        </w:rPr>
        <w:t>i</w:t>
      </w:r>
      <w:r w:rsidRPr="00C93355">
        <w:rPr>
          <w:rFonts w:ascii="Arial" w:hAnsi="Arial" w:cs="Arial"/>
          <w:color w:val="auto"/>
          <w:sz w:val="18"/>
          <w:szCs w:val="18"/>
        </w:rPr>
        <w:t>nspection charges must be paid if the inspection was conducted.</w:t>
      </w:r>
    </w:p>
    <w:bookmarkEnd w:id="6"/>
    <w:p w14:paraId="4F2C9521" w14:textId="77777777" w:rsidR="00E66F5F" w:rsidRPr="00C93355" w:rsidRDefault="00E66F5F" w:rsidP="00321326">
      <w:pPr>
        <w:pStyle w:val="Default"/>
        <w:spacing w:after="160"/>
        <w:jc w:val="both"/>
        <w:rPr>
          <w:rFonts w:ascii="Arial" w:hAnsi="Arial" w:cs="Arial"/>
          <w:b/>
          <w:bCs/>
          <w:color w:val="auto"/>
          <w:sz w:val="18"/>
          <w:szCs w:val="18"/>
          <w:u w:val="single"/>
        </w:rPr>
      </w:pPr>
      <w:r w:rsidRPr="00C93355">
        <w:rPr>
          <w:rFonts w:ascii="Arial" w:hAnsi="Arial" w:cs="Arial"/>
          <w:b/>
          <w:bCs/>
          <w:color w:val="auto"/>
          <w:sz w:val="18"/>
          <w:szCs w:val="18"/>
          <w:u w:val="single"/>
        </w:rPr>
        <w:t>Referral Policy</w:t>
      </w:r>
      <w:r w:rsidRPr="00C93355">
        <w:rPr>
          <w:rFonts w:ascii="Arial" w:hAnsi="Arial" w:cs="Arial"/>
          <w:b/>
          <w:bCs/>
          <w:color w:val="auto"/>
          <w:sz w:val="18"/>
          <w:szCs w:val="18"/>
        </w:rPr>
        <w:t xml:space="preserve"> </w:t>
      </w:r>
      <w:r w:rsidRPr="00C93355">
        <w:rPr>
          <w:rFonts w:ascii="Arial" w:hAnsi="Arial" w:cs="Arial"/>
          <w:color w:val="auto"/>
          <w:sz w:val="18"/>
          <w:szCs w:val="18"/>
        </w:rPr>
        <w:t xml:space="preserve">If an existing client refers a new client to QCS, provided the new client provides an application, </w:t>
      </w:r>
      <w:proofErr w:type="gramStart"/>
      <w:r w:rsidRPr="00C93355">
        <w:rPr>
          <w:rFonts w:ascii="Arial" w:hAnsi="Arial" w:cs="Arial"/>
          <w:color w:val="auto"/>
          <w:sz w:val="18"/>
          <w:szCs w:val="18"/>
        </w:rPr>
        <w:t>fees</w:t>
      </w:r>
      <w:proofErr w:type="gramEnd"/>
      <w:r w:rsidRPr="00C93355">
        <w:rPr>
          <w:rFonts w:ascii="Arial" w:hAnsi="Arial" w:cs="Arial"/>
          <w:color w:val="auto"/>
          <w:sz w:val="18"/>
          <w:szCs w:val="18"/>
        </w:rPr>
        <w:t xml:space="preserve"> and a statement they were referred by that existing QCS client, a $50 non-transferrable credit will be awarded to the existing QCS client.</w:t>
      </w:r>
    </w:p>
    <w:p w14:paraId="348749D3" w14:textId="77777777" w:rsidR="001D0316" w:rsidRPr="00C93355" w:rsidRDefault="001D0316" w:rsidP="00321326">
      <w:pPr>
        <w:pStyle w:val="Default"/>
        <w:spacing w:after="160"/>
        <w:jc w:val="both"/>
        <w:rPr>
          <w:rFonts w:ascii="Arial" w:hAnsi="Arial" w:cs="Arial"/>
          <w:b/>
          <w:color w:val="auto"/>
          <w:sz w:val="18"/>
          <w:szCs w:val="18"/>
          <w:u w:val="single"/>
        </w:rPr>
      </w:pPr>
      <w:r w:rsidRPr="00C93355">
        <w:rPr>
          <w:rFonts w:ascii="Arial" w:hAnsi="Arial" w:cs="Arial"/>
          <w:b/>
          <w:color w:val="auto"/>
          <w:sz w:val="18"/>
          <w:szCs w:val="18"/>
          <w:u w:val="single"/>
        </w:rPr>
        <w:t xml:space="preserve">US-Taiwan Organic </w:t>
      </w:r>
      <w:r w:rsidR="002D4481" w:rsidRPr="00C93355">
        <w:rPr>
          <w:rFonts w:ascii="Arial" w:hAnsi="Arial" w:cs="Arial"/>
          <w:b/>
          <w:color w:val="auto"/>
          <w:sz w:val="18"/>
          <w:szCs w:val="18"/>
          <w:u w:val="single"/>
        </w:rPr>
        <w:t>Equivalence</w:t>
      </w:r>
      <w:r w:rsidR="002D4481" w:rsidRPr="00C93355">
        <w:rPr>
          <w:rFonts w:ascii="Arial" w:hAnsi="Arial" w:cs="Arial"/>
          <w:b/>
          <w:bCs/>
          <w:color w:val="auto"/>
          <w:sz w:val="18"/>
          <w:szCs w:val="18"/>
        </w:rPr>
        <w:t xml:space="preserve"> </w:t>
      </w:r>
      <w:r w:rsidRPr="00C93355">
        <w:rPr>
          <w:rFonts w:ascii="Arial" w:hAnsi="Arial" w:cs="Arial"/>
          <w:bCs/>
          <w:color w:val="auto"/>
          <w:sz w:val="18"/>
          <w:szCs w:val="18"/>
        </w:rPr>
        <w:t xml:space="preserve">QCS is required to test 1/3 of the clients verified to the US-Taiwan Organic Export Arrangement annually. As this is a requirement of Taiwan, the cost of laboratory testing is the client’s responsibility. If QCS collects and submits a sample for testing the actual costs will be billed. </w:t>
      </w:r>
    </w:p>
    <w:p w14:paraId="7A18ED59" w14:textId="77777777" w:rsidR="002B2FB0" w:rsidRPr="00C93355" w:rsidRDefault="002B2FB0" w:rsidP="00321326">
      <w:pPr>
        <w:pStyle w:val="Default"/>
        <w:spacing w:after="160"/>
        <w:jc w:val="both"/>
        <w:rPr>
          <w:rFonts w:ascii="Arial" w:hAnsi="Arial" w:cs="Arial"/>
          <w:color w:val="auto"/>
          <w:sz w:val="18"/>
          <w:szCs w:val="18"/>
        </w:rPr>
      </w:pPr>
      <w:r w:rsidRPr="00C93355">
        <w:rPr>
          <w:rFonts w:ascii="Arial" w:hAnsi="Arial" w:cs="Arial"/>
          <w:b/>
          <w:bCs/>
          <w:color w:val="auto"/>
          <w:sz w:val="18"/>
          <w:szCs w:val="18"/>
          <w:u w:val="single"/>
        </w:rPr>
        <w:t>Transaction Certificates</w:t>
      </w:r>
      <w:r w:rsidRPr="00C93355">
        <w:rPr>
          <w:rFonts w:ascii="Arial" w:hAnsi="Arial" w:cs="Arial"/>
          <w:b/>
          <w:bCs/>
          <w:color w:val="auto"/>
          <w:sz w:val="18"/>
          <w:szCs w:val="18"/>
        </w:rPr>
        <w:t xml:space="preserve"> </w:t>
      </w:r>
      <w:r w:rsidRPr="00C93355">
        <w:rPr>
          <w:rFonts w:ascii="Arial" w:hAnsi="Arial" w:cs="Arial"/>
          <w:color w:val="auto"/>
          <w:sz w:val="18"/>
          <w:szCs w:val="18"/>
        </w:rPr>
        <w:t xml:space="preserve">QCS expects the transaction certificate request to be submitted before shipping the product. For COIs through the TRACES system for the European Union (EU) the </w:t>
      </w:r>
      <w:r w:rsidRPr="00C93355">
        <w:rPr>
          <w:rFonts w:ascii="Arial" w:hAnsi="Arial" w:cs="Arial"/>
          <w:color w:val="auto"/>
          <w:sz w:val="18"/>
          <w:szCs w:val="18"/>
          <w:u w:val="single"/>
        </w:rPr>
        <w:t>COI must be issued before shipping product</w:t>
      </w:r>
      <w:r w:rsidRPr="00C93355">
        <w:rPr>
          <w:rFonts w:ascii="Arial" w:hAnsi="Arial" w:cs="Arial"/>
          <w:color w:val="auto"/>
          <w:sz w:val="18"/>
          <w:szCs w:val="18"/>
        </w:rPr>
        <w:t xml:space="preserve">, as required by EU regulation (EC 834/2007 Article 33, EC 889/2008 Article 84, EC 1235/2008 Article 13, and EC 2020/25). For TM-11 or NAQS requests, QCS expects the transaction certificate request to be submitted before shipping the product </w:t>
      </w:r>
      <w:proofErr w:type="gramStart"/>
      <w:r w:rsidRPr="00C93355">
        <w:rPr>
          <w:rFonts w:ascii="Arial" w:hAnsi="Arial" w:cs="Arial"/>
          <w:color w:val="auto"/>
          <w:sz w:val="18"/>
          <w:szCs w:val="18"/>
        </w:rPr>
        <w:t>in order to</w:t>
      </w:r>
      <w:proofErr w:type="gramEnd"/>
      <w:r w:rsidRPr="00C93355">
        <w:rPr>
          <w:rFonts w:ascii="Arial" w:hAnsi="Arial" w:cs="Arial"/>
          <w:color w:val="auto"/>
          <w:sz w:val="18"/>
          <w:szCs w:val="18"/>
        </w:rPr>
        <w:t xml:space="preserve"> verify compliance. If a TM-11 or NAQS request is submitted after the product has shipped, the TM-11 or NAQS document will not be issued if the product composition or labeling is found not to </w:t>
      </w:r>
      <w:proofErr w:type="gramStart"/>
      <w:r w:rsidRPr="00C93355">
        <w:rPr>
          <w:rFonts w:ascii="Arial" w:hAnsi="Arial" w:cs="Arial"/>
          <w:color w:val="auto"/>
          <w:sz w:val="18"/>
          <w:szCs w:val="18"/>
        </w:rPr>
        <w:t>be in compliance with</w:t>
      </w:r>
      <w:proofErr w:type="gramEnd"/>
      <w:r w:rsidRPr="00C93355">
        <w:rPr>
          <w:rFonts w:ascii="Arial" w:hAnsi="Arial" w:cs="Arial"/>
          <w:color w:val="auto"/>
          <w:sz w:val="18"/>
          <w:szCs w:val="18"/>
        </w:rPr>
        <w:t xml:space="preserve"> the regulation, or the equivalency or export arrangement. The transaction certificate request and supporting documentation must be complete and compliant to ensure the timelines above.</w:t>
      </w:r>
    </w:p>
    <w:p w14:paraId="34FF1C98" w14:textId="77777777" w:rsidR="002B2FB0" w:rsidRPr="00C93355" w:rsidRDefault="002B2FB0" w:rsidP="00321326">
      <w:pPr>
        <w:pStyle w:val="Default"/>
        <w:jc w:val="both"/>
        <w:rPr>
          <w:rFonts w:ascii="Arial" w:hAnsi="Arial" w:cs="Arial"/>
          <w:color w:val="auto"/>
          <w:sz w:val="18"/>
          <w:szCs w:val="18"/>
        </w:rPr>
      </w:pPr>
    </w:p>
    <w:sectPr w:rsidR="002B2FB0" w:rsidRPr="00C93355" w:rsidSect="00321326">
      <w:headerReference w:type="default" r:id="rId12"/>
      <w:footerReference w:type="default" r:id="rId13"/>
      <w:pgSz w:w="12240" w:h="15840"/>
      <w:pgMar w:top="1440" w:right="720" w:bottom="1440" w:left="720" w:header="288"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848794" w14:textId="77777777" w:rsidR="007F00DB" w:rsidRDefault="007F00DB">
      <w:r>
        <w:separator/>
      </w:r>
    </w:p>
  </w:endnote>
  <w:endnote w:type="continuationSeparator" w:id="0">
    <w:p w14:paraId="19EF378D" w14:textId="77777777" w:rsidR="007F00DB" w:rsidRDefault="007F00DB">
      <w:r>
        <w:continuationSeparator/>
      </w:r>
    </w:p>
  </w:endnote>
  <w:endnote w:type="continuationNotice" w:id="1">
    <w:p w14:paraId="7FEED9D2" w14:textId="77777777" w:rsidR="007F00DB" w:rsidRDefault="007F00D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Yu Gothic UI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48BFA" w14:textId="0BA701F4" w:rsidR="00B24C12" w:rsidRPr="00BA4B25" w:rsidRDefault="00BC6F80" w:rsidP="00321326">
    <w:pPr>
      <w:pStyle w:val="Footer"/>
      <w:tabs>
        <w:tab w:val="clear" w:pos="4320"/>
        <w:tab w:val="clear" w:pos="8640"/>
      </w:tabs>
      <w:jc w:val="center"/>
      <w:rPr>
        <w:rFonts w:ascii="Garamond" w:hAnsi="Garamond"/>
        <w:sz w:val="20"/>
        <w:szCs w:val="20"/>
      </w:rPr>
    </w:pPr>
    <w:r w:rsidRPr="00EE795A">
      <w:rPr>
        <w:rFonts w:ascii="Garamond" w:hAnsi="Garamond"/>
        <w:sz w:val="20"/>
        <w:szCs w:val="20"/>
      </w:rPr>
      <w:t>1C206</w:t>
    </w:r>
    <w:r w:rsidR="001A56B8" w:rsidRPr="00EE795A">
      <w:rPr>
        <w:rFonts w:ascii="Garamond" w:hAnsi="Garamond"/>
        <w:sz w:val="20"/>
        <w:szCs w:val="20"/>
      </w:rPr>
      <w:t>, V</w:t>
    </w:r>
    <w:r w:rsidR="00413540">
      <w:rPr>
        <w:rFonts w:ascii="Garamond" w:hAnsi="Garamond"/>
        <w:sz w:val="20"/>
        <w:szCs w:val="20"/>
      </w:rPr>
      <w:t>4</w:t>
    </w:r>
    <w:r w:rsidR="00055729">
      <w:rPr>
        <w:rFonts w:ascii="Garamond" w:hAnsi="Garamond"/>
        <w:sz w:val="20"/>
        <w:szCs w:val="20"/>
      </w:rPr>
      <w:t>, R1</w:t>
    </w:r>
    <w:r w:rsidR="002501CC" w:rsidRPr="00EE795A">
      <w:rPr>
        <w:rFonts w:ascii="Garamond" w:hAnsi="Garamond"/>
        <w:sz w:val="20"/>
        <w:szCs w:val="20"/>
      </w:rPr>
      <w:t>,</w:t>
    </w:r>
    <w:r w:rsidR="00C072D0" w:rsidRPr="00EE795A">
      <w:rPr>
        <w:rFonts w:ascii="Garamond" w:hAnsi="Garamond"/>
        <w:sz w:val="20"/>
        <w:szCs w:val="20"/>
      </w:rPr>
      <w:t xml:space="preserve"> </w:t>
    </w:r>
    <w:r w:rsidR="00413540">
      <w:rPr>
        <w:rFonts w:ascii="Garamond" w:hAnsi="Garamond"/>
        <w:sz w:val="20"/>
        <w:szCs w:val="20"/>
      </w:rPr>
      <w:t>1</w:t>
    </w:r>
    <w:r w:rsidR="00055729">
      <w:rPr>
        <w:rFonts w:ascii="Garamond" w:hAnsi="Garamond"/>
        <w:sz w:val="20"/>
        <w:szCs w:val="20"/>
      </w:rPr>
      <w:t>2/12</w:t>
    </w:r>
    <w:r w:rsidR="00A6677A">
      <w:rPr>
        <w:rFonts w:ascii="Garamond" w:hAnsi="Garamond"/>
        <w:sz w:val="20"/>
        <w:szCs w:val="20"/>
      </w:rPr>
      <w:t>/2023</w:t>
    </w:r>
    <w:r w:rsidR="00413540">
      <w:rPr>
        <w:rFonts w:ascii="Garamond" w:hAnsi="Garamond"/>
        <w:sz w:val="20"/>
        <w:szCs w:val="20"/>
      </w:rPr>
      <w:t xml:space="preserve"> </w:t>
    </w:r>
    <w:r w:rsidR="00413540">
      <w:rPr>
        <w:rFonts w:ascii="Garamond" w:hAnsi="Garamond"/>
        <w:sz w:val="20"/>
        <w:szCs w:val="20"/>
      </w:rPr>
      <w:tab/>
    </w:r>
    <w:r w:rsidR="00BA4B25">
      <w:rPr>
        <w:rFonts w:ascii="Garamond" w:hAnsi="Garamond"/>
        <w:sz w:val="20"/>
        <w:szCs w:val="20"/>
      </w:rPr>
      <w:tab/>
    </w:r>
    <w:r w:rsidR="00BA4B25">
      <w:rPr>
        <w:rFonts w:ascii="Garamond" w:hAnsi="Garamond"/>
        <w:sz w:val="20"/>
        <w:szCs w:val="20"/>
      </w:rPr>
      <w:tab/>
    </w:r>
    <w:r w:rsidR="00BA4B25">
      <w:rPr>
        <w:rFonts w:ascii="Garamond" w:hAnsi="Garamond"/>
        <w:sz w:val="20"/>
        <w:szCs w:val="20"/>
      </w:rPr>
      <w:tab/>
    </w:r>
    <w:r w:rsidR="00BA4B25">
      <w:rPr>
        <w:rFonts w:ascii="Garamond" w:hAnsi="Garamond"/>
        <w:sz w:val="20"/>
        <w:szCs w:val="20"/>
      </w:rPr>
      <w:tab/>
    </w:r>
    <w:r w:rsidR="00BA4B25">
      <w:rPr>
        <w:rFonts w:ascii="Garamond" w:hAnsi="Garamond"/>
        <w:sz w:val="20"/>
        <w:szCs w:val="20"/>
      </w:rPr>
      <w:tab/>
    </w:r>
    <w:r w:rsidR="00BA4B25">
      <w:rPr>
        <w:rFonts w:ascii="Garamond" w:hAnsi="Garamond"/>
        <w:sz w:val="20"/>
        <w:szCs w:val="20"/>
      </w:rPr>
      <w:tab/>
    </w:r>
    <w:r w:rsidR="00BA4B25">
      <w:rPr>
        <w:rFonts w:ascii="Garamond" w:hAnsi="Garamond"/>
        <w:sz w:val="20"/>
        <w:szCs w:val="20"/>
      </w:rPr>
      <w:tab/>
    </w:r>
    <w:r w:rsidR="00BA4B25">
      <w:rPr>
        <w:rFonts w:ascii="Garamond" w:hAnsi="Garamond"/>
        <w:b/>
        <w:bCs/>
        <w:sz w:val="20"/>
        <w:szCs w:val="20"/>
      </w:rPr>
      <w:t>Effective Date:</w:t>
    </w:r>
    <w:r w:rsidR="00BA4B25">
      <w:rPr>
        <w:rFonts w:ascii="Garamond" w:hAnsi="Garamond"/>
        <w:sz w:val="20"/>
        <w:szCs w:val="20"/>
      </w:rPr>
      <w:t xml:space="preserve"> 01/01/2024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A36090" w14:textId="77777777" w:rsidR="007F00DB" w:rsidRDefault="007F00DB">
      <w:r>
        <w:separator/>
      </w:r>
    </w:p>
  </w:footnote>
  <w:footnote w:type="continuationSeparator" w:id="0">
    <w:p w14:paraId="4239FE01" w14:textId="77777777" w:rsidR="007F00DB" w:rsidRDefault="007F00DB">
      <w:r>
        <w:continuationSeparator/>
      </w:r>
    </w:p>
  </w:footnote>
  <w:footnote w:type="continuationNotice" w:id="1">
    <w:p w14:paraId="2EB0EC81" w14:textId="77777777" w:rsidR="007F00DB" w:rsidRDefault="007F00D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BF6F8" w14:textId="77777777" w:rsidR="000E5708" w:rsidRPr="000E5708" w:rsidRDefault="000C409B" w:rsidP="000E5708">
    <w:pPr>
      <w:jc w:val="right"/>
      <w:rPr>
        <w:rFonts w:ascii="Calibri Light" w:hAnsi="Calibri Light" w:cs="Calibri Light"/>
        <w:b/>
        <w:sz w:val="32"/>
      </w:rPr>
    </w:pPr>
    <w:r>
      <w:rPr>
        <w:noProof/>
      </w:rPr>
      <w:drawing>
        <wp:anchor distT="0" distB="0" distL="114300" distR="114300" simplePos="0" relativeHeight="251659264" behindDoc="0" locked="0" layoutInCell="1" allowOverlap="1" wp14:anchorId="155ED309" wp14:editId="3B6B75DE">
          <wp:simplePos x="0" y="0"/>
          <wp:positionH relativeFrom="page">
            <wp:posOffset>457200</wp:posOffset>
          </wp:positionH>
          <wp:positionV relativeFrom="page">
            <wp:posOffset>274320</wp:posOffset>
          </wp:positionV>
          <wp:extent cx="1975104" cy="804672"/>
          <wp:effectExtent l="0" t="0" r="6350" b="0"/>
          <wp:wrapSquare wrapText="bothSides"/>
          <wp:docPr id="2" name="Picture 1" descr="\\DCFOG\Company\Users\QCS\beth.rota\Desktop\QCS Logos\QCS-SimpleLogomark-Color -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CFOG\Company\Users\QCS\beth.rota\Desktop\QCS Logos\QCS-SimpleLogomark-Color - Copy.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5104" cy="804672"/>
                  </a:xfrm>
                  <a:prstGeom prst="rect">
                    <a:avLst/>
                  </a:prstGeom>
                  <a:noFill/>
                  <a:ln>
                    <a:noFill/>
                  </a:ln>
                </pic:spPr>
              </pic:pic>
            </a:graphicData>
          </a:graphic>
          <wp14:sizeRelH relativeFrom="page">
            <wp14:pctWidth>0</wp14:pctWidth>
          </wp14:sizeRelH>
          <wp14:sizeRelV relativeFrom="page">
            <wp14:pctHeight>0</wp14:pctHeight>
          </wp14:sizeRelV>
        </wp:anchor>
      </w:drawing>
    </w:r>
    <w:r w:rsidR="000E5708" w:rsidRPr="000E5708">
      <w:rPr>
        <w:rFonts w:ascii="Calibri Light" w:hAnsi="Calibri Light" w:cs="Calibri Light"/>
        <w:b/>
        <w:sz w:val="32"/>
      </w:rPr>
      <w:t>Quality Certification Services (QCS)</w:t>
    </w:r>
  </w:p>
  <w:p w14:paraId="0C656366" w14:textId="77777777" w:rsidR="000E5708" w:rsidRPr="000E5708" w:rsidRDefault="000E5708" w:rsidP="000E5708">
    <w:pPr>
      <w:jc w:val="right"/>
      <w:rPr>
        <w:rFonts w:ascii="Calibri Light" w:hAnsi="Calibri Light" w:cs="Calibri Light"/>
        <w:sz w:val="22"/>
        <w:szCs w:val="22"/>
      </w:rPr>
    </w:pPr>
    <w:r w:rsidRPr="000E5708">
      <w:rPr>
        <w:rFonts w:ascii="Calibri Light" w:hAnsi="Calibri Light" w:cs="Calibri Light"/>
        <w:sz w:val="22"/>
        <w:szCs w:val="22"/>
      </w:rPr>
      <w:t>5700 SW 34th Street, Suite 349, Gainesville FL 32608</w:t>
    </w:r>
  </w:p>
  <w:p w14:paraId="029FBC07" w14:textId="77777777" w:rsidR="000E5708" w:rsidRPr="000E5708" w:rsidRDefault="000E5708" w:rsidP="000E5708">
    <w:pPr>
      <w:jc w:val="right"/>
      <w:rPr>
        <w:rFonts w:ascii="Calibri Light" w:hAnsi="Calibri Light" w:cs="Calibri Light"/>
        <w:sz w:val="22"/>
        <w:szCs w:val="22"/>
      </w:rPr>
    </w:pPr>
    <w:r w:rsidRPr="000E5708">
      <w:rPr>
        <w:rFonts w:ascii="Calibri Light" w:hAnsi="Calibri Light" w:cs="Calibri Light"/>
        <w:sz w:val="22"/>
        <w:szCs w:val="22"/>
      </w:rPr>
      <w:t>phone 352.377.0133 / fax 352.377.8363</w:t>
    </w:r>
  </w:p>
  <w:p w14:paraId="10A7EF92" w14:textId="77777777" w:rsidR="000E5708" w:rsidRPr="000E5708" w:rsidRDefault="000E5708" w:rsidP="000E5708">
    <w:pPr>
      <w:jc w:val="right"/>
      <w:rPr>
        <w:rFonts w:ascii="Calibri Light" w:hAnsi="Calibri Light" w:cs="Calibri Light"/>
        <w:sz w:val="22"/>
        <w:szCs w:val="22"/>
      </w:rPr>
    </w:pPr>
    <w:r w:rsidRPr="000E5708">
      <w:rPr>
        <w:rFonts w:ascii="Calibri Light" w:hAnsi="Calibri Light" w:cs="Calibri Light"/>
        <w:sz w:val="22"/>
        <w:szCs w:val="22"/>
      </w:rPr>
      <w:t>www.qcsinfo.org</w:t>
    </w:r>
  </w:p>
  <w:p w14:paraId="6D072C0D" w14:textId="77777777" w:rsidR="006D0198" w:rsidRDefault="006D01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80660C"/>
    <w:multiLevelType w:val="hybridMultilevel"/>
    <w:tmpl w:val="37341D9C"/>
    <w:lvl w:ilvl="0" w:tplc="5042611C">
      <w:start w:val="1"/>
      <w:numFmt w:val="bullet"/>
      <w:lvlText w:val=""/>
      <w:lvlJc w:val="left"/>
      <w:pPr>
        <w:tabs>
          <w:tab w:val="num" w:pos="0"/>
        </w:tabs>
        <w:ind w:left="0" w:hanging="360"/>
      </w:pPr>
      <w:rPr>
        <w:rFonts w:ascii="Wingdings" w:hAnsi="Wingdings" w:hint="default"/>
        <w:sz w:val="16"/>
        <w:szCs w:val="16"/>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num w:numId="1" w16cid:durableId="20763889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ctiveWritingStyle w:appName="MSWord" w:lang="fr-FR" w:vendorID="64" w:dllVersion="0" w:nlCheck="1" w:checkStyle="0"/>
  <w:activeWritingStyle w:appName="MSWord" w:lang="en-US" w:vendorID="64" w:dllVersion="0" w:nlCheck="1" w:checkStyle="0"/>
  <w:activeWritingStyle w:appName="MSWord" w:lang="en-US" w:vendorID="64" w:dllVersion="6" w:nlCheck="1" w:checkStyle="1"/>
  <w:activeWritingStyle w:appName="MSWord" w:lang="fr-FR" w:vendorID="64" w:dllVersion="6" w:nlCheck="1" w:checkStyle="1"/>
  <w:proofState w:spelling="clean" w:grammar="clean"/>
  <w:documentProtection w:edit="forms" w:enforcement="1" w:cryptProviderType="rsaAES" w:cryptAlgorithmClass="hash" w:cryptAlgorithmType="typeAny" w:cryptAlgorithmSid="14" w:cryptSpinCount="100000" w:hash="E4QC44+WZ5K48RrpqicervHosqennFRYzuAUJ5m9faeqSqJKjG80k7PLY5icTONL9LdktmPfhErBcCZ335LAkw==" w:salt="Ny9n5GkXMSx9LSbwU3x8Rg=="/>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6341"/>
    <w:rsid w:val="000008C1"/>
    <w:rsid w:val="00002D96"/>
    <w:rsid w:val="0000306D"/>
    <w:rsid w:val="00005377"/>
    <w:rsid w:val="00006551"/>
    <w:rsid w:val="000067F0"/>
    <w:rsid w:val="0001331C"/>
    <w:rsid w:val="000161B0"/>
    <w:rsid w:val="0002129D"/>
    <w:rsid w:val="000247AC"/>
    <w:rsid w:val="000319FB"/>
    <w:rsid w:val="00032B8A"/>
    <w:rsid w:val="00034123"/>
    <w:rsid w:val="00044A48"/>
    <w:rsid w:val="00044D9C"/>
    <w:rsid w:val="000525EC"/>
    <w:rsid w:val="00052F57"/>
    <w:rsid w:val="0005320E"/>
    <w:rsid w:val="00055729"/>
    <w:rsid w:val="00061C99"/>
    <w:rsid w:val="0007028B"/>
    <w:rsid w:val="00071388"/>
    <w:rsid w:val="00072C5E"/>
    <w:rsid w:val="0007377D"/>
    <w:rsid w:val="000743A4"/>
    <w:rsid w:val="00076335"/>
    <w:rsid w:val="00081CC7"/>
    <w:rsid w:val="00083D07"/>
    <w:rsid w:val="000840C4"/>
    <w:rsid w:val="00086018"/>
    <w:rsid w:val="00087384"/>
    <w:rsid w:val="00090E9B"/>
    <w:rsid w:val="000910BC"/>
    <w:rsid w:val="00093CEE"/>
    <w:rsid w:val="000A458F"/>
    <w:rsid w:val="000A4FA9"/>
    <w:rsid w:val="000A5EAB"/>
    <w:rsid w:val="000B195D"/>
    <w:rsid w:val="000C01CC"/>
    <w:rsid w:val="000C271C"/>
    <w:rsid w:val="000C409B"/>
    <w:rsid w:val="000D41A8"/>
    <w:rsid w:val="000D516A"/>
    <w:rsid w:val="000D55A5"/>
    <w:rsid w:val="000E5708"/>
    <w:rsid w:val="000E61E5"/>
    <w:rsid w:val="000F0861"/>
    <w:rsid w:val="000F1D17"/>
    <w:rsid w:val="000F2919"/>
    <w:rsid w:val="001024AC"/>
    <w:rsid w:val="00102871"/>
    <w:rsid w:val="00112382"/>
    <w:rsid w:val="0012104E"/>
    <w:rsid w:val="00123A58"/>
    <w:rsid w:val="00124C4C"/>
    <w:rsid w:val="001312A9"/>
    <w:rsid w:val="00134C8C"/>
    <w:rsid w:val="00135DB6"/>
    <w:rsid w:val="00137188"/>
    <w:rsid w:val="00142171"/>
    <w:rsid w:val="001454D6"/>
    <w:rsid w:val="001462E6"/>
    <w:rsid w:val="001474C4"/>
    <w:rsid w:val="00150506"/>
    <w:rsid w:val="00153EDC"/>
    <w:rsid w:val="00157269"/>
    <w:rsid w:val="001574A3"/>
    <w:rsid w:val="0016229B"/>
    <w:rsid w:val="0016639F"/>
    <w:rsid w:val="00177578"/>
    <w:rsid w:val="00177EE8"/>
    <w:rsid w:val="00180D09"/>
    <w:rsid w:val="00184555"/>
    <w:rsid w:val="001878C4"/>
    <w:rsid w:val="00187C24"/>
    <w:rsid w:val="001915EC"/>
    <w:rsid w:val="001A04BE"/>
    <w:rsid w:val="001A4489"/>
    <w:rsid w:val="001A56B8"/>
    <w:rsid w:val="001A6DFB"/>
    <w:rsid w:val="001C00F5"/>
    <w:rsid w:val="001C7BCD"/>
    <w:rsid w:val="001D0316"/>
    <w:rsid w:val="001D2C6F"/>
    <w:rsid w:val="001D3AB7"/>
    <w:rsid w:val="001D3C01"/>
    <w:rsid w:val="001D5246"/>
    <w:rsid w:val="001D60D3"/>
    <w:rsid w:val="001D734C"/>
    <w:rsid w:val="001D73CA"/>
    <w:rsid w:val="001E0DBD"/>
    <w:rsid w:val="001E16A7"/>
    <w:rsid w:val="001E51D9"/>
    <w:rsid w:val="001E5E55"/>
    <w:rsid w:val="001E64A2"/>
    <w:rsid w:val="001F6B45"/>
    <w:rsid w:val="0020517C"/>
    <w:rsid w:val="002078B1"/>
    <w:rsid w:val="00216345"/>
    <w:rsid w:val="00216FA7"/>
    <w:rsid w:val="00224B47"/>
    <w:rsid w:val="00225E11"/>
    <w:rsid w:val="00237108"/>
    <w:rsid w:val="00237E6A"/>
    <w:rsid w:val="00240156"/>
    <w:rsid w:val="00246C50"/>
    <w:rsid w:val="002501CC"/>
    <w:rsid w:val="00250D43"/>
    <w:rsid w:val="00255C3D"/>
    <w:rsid w:val="002570E9"/>
    <w:rsid w:val="002574F4"/>
    <w:rsid w:val="002618F8"/>
    <w:rsid w:val="00262A20"/>
    <w:rsid w:val="00267943"/>
    <w:rsid w:val="00270E6F"/>
    <w:rsid w:val="00272612"/>
    <w:rsid w:val="00280A24"/>
    <w:rsid w:val="002829EA"/>
    <w:rsid w:val="002844FD"/>
    <w:rsid w:val="00286E6F"/>
    <w:rsid w:val="00291A62"/>
    <w:rsid w:val="00295459"/>
    <w:rsid w:val="002976C3"/>
    <w:rsid w:val="002979BE"/>
    <w:rsid w:val="002A3120"/>
    <w:rsid w:val="002B04FF"/>
    <w:rsid w:val="002B2FB0"/>
    <w:rsid w:val="002B37A7"/>
    <w:rsid w:val="002B5530"/>
    <w:rsid w:val="002B6467"/>
    <w:rsid w:val="002C1E82"/>
    <w:rsid w:val="002C239E"/>
    <w:rsid w:val="002C2836"/>
    <w:rsid w:val="002C3ABE"/>
    <w:rsid w:val="002C689C"/>
    <w:rsid w:val="002D2492"/>
    <w:rsid w:val="002D4481"/>
    <w:rsid w:val="002D7446"/>
    <w:rsid w:val="002D764F"/>
    <w:rsid w:val="002D7F97"/>
    <w:rsid w:val="002E57BA"/>
    <w:rsid w:val="002E6DFD"/>
    <w:rsid w:val="002F0438"/>
    <w:rsid w:val="002F06D1"/>
    <w:rsid w:val="003046D6"/>
    <w:rsid w:val="00306C72"/>
    <w:rsid w:val="00311944"/>
    <w:rsid w:val="0031295B"/>
    <w:rsid w:val="003132C3"/>
    <w:rsid w:val="00321326"/>
    <w:rsid w:val="00321E87"/>
    <w:rsid w:val="00324D6C"/>
    <w:rsid w:val="00332D06"/>
    <w:rsid w:val="0033325F"/>
    <w:rsid w:val="00333907"/>
    <w:rsid w:val="00334FA7"/>
    <w:rsid w:val="00336842"/>
    <w:rsid w:val="0033764F"/>
    <w:rsid w:val="00345E90"/>
    <w:rsid w:val="00347261"/>
    <w:rsid w:val="003545E7"/>
    <w:rsid w:val="00354966"/>
    <w:rsid w:val="00360DEC"/>
    <w:rsid w:val="00364B49"/>
    <w:rsid w:val="00370B22"/>
    <w:rsid w:val="0037195C"/>
    <w:rsid w:val="00372B39"/>
    <w:rsid w:val="00381556"/>
    <w:rsid w:val="00381ED7"/>
    <w:rsid w:val="003919F6"/>
    <w:rsid w:val="003A1A2C"/>
    <w:rsid w:val="003A50EE"/>
    <w:rsid w:val="003A5A32"/>
    <w:rsid w:val="003A5D23"/>
    <w:rsid w:val="003A6C05"/>
    <w:rsid w:val="003A6C45"/>
    <w:rsid w:val="003B3366"/>
    <w:rsid w:val="003B6EE3"/>
    <w:rsid w:val="003C4324"/>
    <w:rsid w:val="003C612E"/>
    <w:rsid w:val="003D1BEA"/>
    <w:rsid w:val="003D235F"/>
    <w:rsid w:val="003D33EB"/>
    <w:rsid w:val="003D376D"/>
    <w:rsid w:val="003D3847"/>
    <w:rsid w:val="003E5B3C"/>
    <w:rsid w:val="003F0524"/>
    <w:rsid w:val="003F0714"/>
    <w:rsid w:val="003F0EDA"/>
    <w:rsid w:val="003F7620"/>
    <w:rsid w:val="00401012"/>
    <w:rsid w:val="004023F8"/>
    <w:rsid w:val="00404F05"/>
    <w:rsid w:val="00406875"/>
    <w:rsid w:val="00407954"/>
    <w:rsid w:val="00407BAA"/>
    <w:rsid w:val="004100E9"/>
    <w:rsid w:val="0041252D"/>
    <w:rsid w:val="00413540"/>
    <w:rsid w:val="004200D6"/>
    <w:rsid w:val="00420CEB"/>
    <w:rsid w:val="00426023"/>
    <w:rsid w:val="004261E3"/>
    <w:rsid w:val="004263C0"/>
    <w:rsid w:val="0043695D"/>
    <w:rsid w:val="00441093"/>
    <w:rsid w:val="00442663"/>
    <w:rsid w:val="004459E3"/>
    <w:rsid w:val="00445E6D"/>
    <w:rsid w:val="00447B99"/>
    <w:rsid w:val="0045275E"/>
    <w:rsid w:val="004540C8"/>
    <w:rsid w:val="00455ADA"/>
    <w:rsid w:val="004569EC"/>
    <w:rsid w:val="00457301"/>
    <w:rsid w:val="004578D7"/>
    <w:rsid w:val="004602B8"/>
    <w:rsid w:val="00472DC4"/>
    <w:rsid w:val="0047690B"/>
    <w:rsid w:val="004805CF"/>
    <w:rsid w:val="00480FDF"/>
    <w:rsid w:val="00483B32"/>
    <w:rsid w:val="00484F9D"/>
    <w:rsid w:val="00490343"/>
    <w:rsid w:val="00490B06"/>
    <w:rsid w:val="004911F6"/>
    <w:rsid w:val="004942B2"/>
    <w:rsid w:val="0049751E"/>
    <w:rsid w:val="004A07E5"/>
    <w:rsid w:val="004A1CC9"/>
    <w:rsid w:val="004A204B"/>
    <w:rsid w:val="004A40D6"/>
    <w:rsid w:val="004A620F"/>
    <w:rsid w:val="004A7511"/>
    <w:rsid w:val="004B121C"/>
    <w:rsid w:val="004B1584"/>
    <w:rsid w:val="004B19DD"/>
    <w:rsid w:val="004B1B99"/>
    <w:rsid w:val="004B3CB9"/>
    <w:rsid w:val="004C195F"/>
    <w:rsid w:val="004C5B84"/>
    <w:rsid w:val="004C7A0D"/>
    <w:rsid w:val="004D2271"/>
    <w:rsid w:val="004D4283"/>
    <w:rsid w:val="004D6A06"/>
    <w:rsid w:val="004E51CE"/>
    <w:rsid w:val="004E6E29"/>
    <w:rsid w:val="004F2781"/>
    <w:rsid w:val="004F2D66"/>
    <w:rsid w:val="004F3629"/>
    <w:rsid w:val="005008B0"/>
    <w:rsid w:val="00501036"/>
    <w:rsid w:val="00504491"/>
    <w:rsid w:val="00505F35"/>
    <w:rsid w:val="005159B5"/>
    <w:rsid w:val="00521190"/>
    <w:rsid w:val="005234AD"/>
    <w:rsid w:val="005265EA"/>
    <w:rsid w:val="005309D2"/>
    <w:rsid w:val="00533069"/>
    <w:rsid w:val="00533E39"/>
    <w:rsid w:val="0054033B"/>
    <w:rsid w:val="005417D7"/>
    <w:rsid w:val="00542493"/>
    <w:rsid w:val="00544DD5"/>
    <w:rsid w:val="00551BB0"/>
    <w:rsid w:val="005541E6"/>
    <w:rsid w:val="005549CE"/>
    <w:rsid w:val="00556003"/>
    <w:rsid w:val="00565AE3"/>
    <w:rsid w:val="00574E1B"/>
    <w:rsid w:val="00575159"/>
    <w:rsid w:val="00576399"/>
    <w:rsid w:val="00581B9D"/>
    <w:rsid w:val="00582BCF"/>
    <w:rsid w:val="00591BC5"/>
    <w:rsid w:val="0059238F"/>
    <w:rsid w:val="005948A0"/>
    <w:rsid w:val="005961E0"/>
    <w:rsid w:val="005A342F"/>
    <w:rsid w:val="005A7548"/>
    <w:rsid w:val="005B10CA"/>
    <w:rsid w:val="005B16ED"/>
    <w:rsid w:val="005B4C3E"/>
    <w:rsid w:val="005B77F3"/>
    <w:rsid w:val="005C010A"/>
    <w:rsid w:val="005C6349"/>
    <w:rsid w:val="005D00E4"/>
    <w:rsid w:val="005D083D"/>
    <w:rsid w:val="005E0B82"/>
    <w:rsid w:val="005E2626"/>
    <w:rsid w:val="005E2773"/>
    <w:rsid w:val="005E38BB"/>
    <w:rsid w:val="005E6184"/>
    <w:rsid w:val="005F0232"/>
    <w:rsid w:val="005F0242"/>
    <w:rsid w:val="005F1873"/>
    <w:rsid w:val="005F1E22"/>
    <w:rsid w:val="005F2077"/>
    <w:rsid w:val="005F215A"/>
    <w:rsid w:val="005F2414"/>
    <w:rsid w:val="005F49FE"/>
    <w:rsid w:val="005F5075"/>
    <w:rsid w:val="005F7CFA"/>
    <w:rsid w:val="0060084D"/>
    <w:rsid w:val="00602547"/>
    <w:rsid w:val="00606393"/>
    <w:rsid w:val="0060734F"/>
    <w:rsid w:val="006158DE"/>
    <w:rsid w:val="006168DF"/>
    <w:rsid w:val="0062484E"/>
    <w:rsid w:val="00645755"/>
    <w:rsid w:val="00645BD9"/>
    <w:rsid w:val="00651041"/>
    <w:rsid w:val="00652FC9"/>
    <w:rsid w:val="00653148"/>
    <w:rsid w:val="00657C46"/>
    <w:rsid w:val="006619EE"/>
    <w:rsid w:val="00663972"/>
    <w:rsid w:val="00665A1E"/>
    <w:rsid w:val="00672202"/>
    <w:rsid w:val="006757E5"/>
    <w:rsid w:val="00681C9A"/>
    <w:rsid w:val="00684F3B"/>
    <w:rsid w:val="006938A7"/>
    <w:rsid w:val="00693EB0"/>
    <w:rsid w:val="00694089"/>
    <w:rsid w:val="00694E85"/>
    <w:rsid w:val="00696B7D"/>
    <w:rsid w:val="006A7DF6"/>
    <w:rsid w:val="006B3748"/>
    <w:rsid w:val="006B428A"/>
    <w:rsid w:val="006C07ED"/>
    <w:rsid w:val="006C12E3"/>
    <w:rsid w:val="006C1B89"/>
    <w:rsid w:val="006C3A79"/>
    <w:rsid w:val="006C3CAD"/>
    <w:rsid w:val="006C3E80"/>
    <w:rsid w:val="006D0198"/>
    <w:rsid w:val="006E0E6A"/>
    <w:rsid w:val="006E453C"/>
    <w:rsid w:val="006E4CEE"/>
    <w:rsid w:val="006F544A"/>
    <w:rsid w:val="00700625"/>
    <w:rsid w:val="007029B7"/>
    <w:rsid w:val="007040D4"/>
    <w:rsid w:val="007106DC"/>
    <w:rsid w:val="00714DF0"/>
    <w:rsid w:val="00715DD1"/>
    <w:rsid w:val="00717B99"/>
    <w:rsid w:val="00723533"/>
    <w:rsid w:val="00731DB3"/>
    <w:rsid w:val="00732BAB"/>
    <w:rsid w:val="007351B7"/>
    <w:rsid w:val="00743310"/>
    <w:rsid w:val="0074485F"/>
    <w:rsid w:val="007466E8"/>
    <w:rsid w:val="00746FED"/>
    <w:rsid w:val="007479B0"/>
    <w:rsid w:val="00761C2A"/>
    <w:rsid w:val="00766821"/>
    <w:rsid w:val="00774629"/>
    <w:rsid w:val="00780FC9"/>
    <w:rsid w:val="00781381"/>
    <w:rsid w:val="00795709"/>
    <w:rsid w:val="007966F9"/>
    <w:rsid w:val="007A4C5D"/>
    <w:rsid w:val="007A6E1B"/>
    <w:rsid w:val="007A74CD"/>
    <w:rsid w:val="007A79E7"/>
    <w:rsid w:val="007B791B"/>
    <w:rsid w:val="007C01A9"/>
    <w:rsid w:val="007C1182"/>
    <w:rsid w:val="007C2317"/>
    <w:rsid w:val="007D1F71"/>
    <w:rsid w:val="007D3204"/>
    <w:rsid w:val="007D4DF8"/>
    <w:rsid w:val="007D6E89"/>
    <w:rsid w:val="007E3D27"/>
    <w:rsid w:val="007E40B2"/>
    <w:rsid w:val="007E4F40"/>
    <w:rsid w:val="007E63AC"/>
    <w:rsid w:val="007F00DB"/>
    <w:rsid w:val="007F30CE"/>
    <w:rsid w:val="007F5A30"/>
    <w:rsid w:val="007F6BFB"/>
    <w:rsid w:val="007F6E83"/>
    <w:rsid w:val="0080319E"/>
    <w:rsid w:val="008063B2"/>
    <w:rsid w:val="00806793"/>
    <w:rsid w:val="00810EDB"/>
    <w:rsid w:val="00813F99"/>
    <w:rsid w:val="00821300"/>
    <w:rsid w:val="00821752"/>
    <w:rsid w:val="0082461B"/>
    <w:rsid w:val="008275DB"/>
    <w:rsid w:val="0082764D"/>
    <w:rsid w:val="00827C20"/>
    <w:rsid w:val="00827E4B"/>
    <w:rsid w:val="008319FB"/>
    <w:rsid w:val="00832423"/>
    <w:rsid w:val="00832523"/>
    <w:rsid w:val="008354C6"/>
    <w:rsid w:val="00835F56"/>
    <w:rsid w:val="0084094F"/>
    <w:rsid w:val="008410EF"/>
    <w:rsid w:val="008444C3"/>
    <w:rsid w:val="00853785"/>
    <w:rsid w:val="008544CB"/>
    <w:rsid w:val="00857057"/>
    <w:rsid w:val="00861C7D"/>
    <w:rsid w:val="0086352B"/>
    <w:rsid w:val="008659D9"/>
    <w:rsid w:val="00865C7F"/>
    <w:rsid w:val="0086655D"/>
    <w:rsid w:val="00867306"/>
    <w:rsid w:val="00874F17"/>
    <w:rsid w:val="00874FD4"/>
    <w:rsid w:val="008853FF"/>
    <w:rsid w:val="00887FF6"/>
    <w:rsid w:val="0089118A"/>
    <w:rsid w:val="00891E20"/>
    <w:rsid w:val="00891FA5"/>
    <w:rsid w:val="00897D00"/>
    <w:rsid w:val="008B0C60"/>
    <w:rsid w:val="008B2CA9"/>
    <w:rsid w:val="008B6CB4"/>
    <w:rsid w:val="008C0EF7"/>
    <w:rsid w:val="008C412C"/>
    <w:rsid w:val="008C691B"/>
    <w:rsid w:val="008D0FBB"/>
    <w:rsid w:val="008D1162"/>
    <w:rsid w:val="008D16C9"/>
    <w:rsid w:val="008D3A62"/>
    <w:rsid w:val="008D3D74"/>
    <w:rsid w:val="008D6BAE"/>
    <w:rsid w:val="008E35D5"/>
    <w:rsid w:val="008E795A"/>
    <w:rsid w:val="008F0BE6"/>
    <w:rsid w:val="00900116"/>
    <w:rsid w:val="009003AE"/>
    <w:rsid w:val="00900945"/>
    <w:rsid w:val="009039B9"/>
    <w:rsid w:val="00906376"/>
    <w:rsid w:val="00907DC5"/>
    <w:rsid w:val="00907FD3"/>
    <w:rsid w:val="0091343B"/>
    <w:rsid w:val="00914B09"/>
    <w:rsid w:val="009160F6"/>
    <w:rsid w:val="00920185"/>
    <w:rsid w:val="00922A15"/>
    <w:rsid w:val="00926A84"/>
    <w:rsid w:val="00926C3A"/>
    <w:rsid w:val="0093022A"/>
    <w:rsid w:val="009305DA"/>
    <w:rsid w:val="00935534"/>
    <w:rsid w:val="009357C8"/>
    <w:rsid w:val="00936E3C"/>
    <w:rsid w:val="00947D0B"/>
    <w:rsid w:val="00955589"/>
    <w:rsid w:val="00957977"/>
    <w:rsid w:val="00961848"/>
    <w:rsid w:val="009624F7"/>
    <w:rsid w:val="00963E35"/>
    <w:rsid w:val="00967BB7"/>
    <w:rsid w:val="00971A8B"/>
    <w:rsid w:val="00974994"/>
    <w:rsid w:val="00975C83"/>
    <w:rsid w:val="00985F5A"/>
    <w:rsid w:val="00993DBB"/>
    <w:rsid w:val="00997E81"/>
    <w:rsid w:val="009A02B1"/>
    <w:rsid w:val="009A1425"/>
    <w:rsid w:val="009A1CEA"/>
    <w:rsid w:val="009A2401"/>
    <w:rsid w:val="009A45A2"/>
    <w:rsid w:val="009A6C76"/>
    <w:rsid w:val="009B319C"/>
    <w:rsid w:val="009B4974"/>
    <w:rsid w:val="009C031D"/>
    <w:rsid w:val="009C1AFC"/>
    <w:rsid w:val="009C7028"/>
    <w:rsid w:val="009D2BDE"/>
    <w:rsid w:val="009D347D"/>
    <w:rsid w:val="009D445B"/>
    <w:rsid w:val="009D5939"/>
    <w:rsid w:val="009D6320"/>
    <w:rsid w:val="009D6747"/>
    <w:rsid w:val="009E1137"/>
    <w:rsid w:val="009E205F"/>
    <w:rsid w:val="009E51D9"/>
    <w:rsid w:val="009E6667"/>
    <w:rsid w:val="009F0D36"/>
    <w:rsid w:val="009F1E3C"/>
    <w:rsid w:val="009F26B0"/>
    <w:rsid w:val="009F2C9A"/>
    <w:rsid w:val="009F3EC2"/>
    <w:rsid w:val="00A04054"/>
    <w:rsid w:val="00A0519B"/>
    <w:rsid w:val="00A12AF7"/>
    <w:rsid w:val="00A163B8"/>
    <w:rsid w:val="00A16BCD"/>
    <w:rsid w:val="00A2079B"/>
    <w:rsid w:val="00A218EB"/>
    <w:rsid w:val="00A22F95"/>
    <w:rsid w:val="00A24A84"/>
    <w:rsid w:val="00A25F7E"/>
    <w:rsid w:val="00A2724B"/>
    <w:rsid w:val="00A307CF"/>
    <w:rsid w:val="00A32BAE"/>
    <w:rsid w:val="00A35F90"/>
    <w:rsid w:val="00A36341"/>
    <w:rsid w:val="00A36852"/>
    <w:rsid w:val="00A40286"/>
    <w:rsid w:val="00A409AF"/>
    <w:rsid w:val="00A41622"/>
    <w:rsid w:val="00A41E5C"/>
    <w:rsid w:val="00A42C0E"/>
    <w:rsid w:val="00A42F30"/>
    <w:rsid w:val="00A472E0"/>
    <w:rsid w:val="00A5084D"/>
    <w:rsid w:val="00A51C24"/>
    <w:rsid w:val="00A57713"/>
    <w:rsid w:val="00A60359"/>
    <w:rsid w:val="00A628E9"/>
    <w:rsid w:val="00A63100"/>
    <w:rsid w:val="00A6677A"/>
    <w:rsid w:val="00A71758"/>
    <w:rsid w:val="00A74F78"/>
    <w:rsid w:val="00A7788E"/>
    <w:rsid w:val="00A8415C"/>
    <w:rsid w:val="00A84592"/>
    <w:rsid w:val="00A86C3C"/>
    <w:rsid w:val="00A86FF8"/>
    <w:rsid w:val="00A87238"/>
    <w:rsid w:val="00A91B9C"/>
    <w:rsid w:val="00A964CD"/>
    <w:rsid w:val="00AA2019"/>
    <w:rsid w:val="00AA2EF7"/>
    <w:rsid w:val="00AA3263"/>
    <w:rsid w:val="00AA6EB1"/>
    <w:rsid w:val="00AA7496"/>
    <w:rsid w:val="00AB2C54"/>
    <w:rsid w:val="00AB3B0A"/>
    <w:rsid w:val="00AB5977"/>
    <w:rsid w:val="00AB605C"/>
    <w:rsid w:val="00AC3641"/>
    <w:rsid w:val="00AC4325"/>
    <w:rsid w:val="00AC7BD6"/>
    <w:rsid w:val="00AD0372"/>
    <w:rsid w:val="00AD259D"/>
    <w:rsid w:val="00AD31EF"/>
    <w:rsid w:val="00AD5300"/>
    <w:rsid w:val="00AE033F"/>
    <w:rsid w:val="00AE156A"/>
    <w:rsid w:val="00AE2545"/>
    <w:rsid w:val="00AE71E0"/>
    <w:rsid w:val="00AF583C"/>
    <w:rsid w:val="00AF5BA8"/>
    <w:rsid w:val="00AF63CE"/>
    <w:rsid w:val="00B01303"/>
    <w:rsid w:val="00B05F88"/>
    <w:rsid w:val="00B10D9C"/>
    <w:rsid w:val="00B11658"/>
    <w:rsid w:val="00B17729"/>
    <w:rsid w:val="00B222D8"/>
    <w:rsid w:val="00B24C12"/>
    <w:rsid w:val="00B3268B"/>
    <w:rsid w:val="00B33653"/>
    <w:rsid w:val="00B33F4B"/>
    <w:rsid w:val="00B33F75"/>
    <w:rsid w:val="00B34793"/>
    <w:rsid w:val="00B37D45"/>
    <w:rsid w:val="00B45AEF"/>
    <w:rsid w:val="00B50E83"/>
    <w:rsid w:val="00B51330"/>
    <w:rsid w:val="00B51DBF"/>
    <w:rsid w:val="00B636B7"/>
    <w:rsid w:val="00B65C98"/>
    <w:rsid w:val="00B72319"/>
    <w:rsid w:val="00B81B5C"/>
    <w:rsid w:val="00B8778A"/>
    <w:rsid w:val="00B93B92"/>
    <w:rsid w:val="00B94D64"/>
    <w:rsid w:val="00B95860"/>
    <w:rsid w:val="00B978A2"/>
    <w:rsid w:val="00BA4B25"/>
    <w:rsid w:val="00BA680C"/>
    <w:rsid w:val="00BB0600"/>
    <w:rsid w:val="00BB328C"/>
    <w:rsid w:val="00BB3F1D"/>
    <w:rsid w:val="00BC21F3"/>
    <w:rsid w:val="00BC366B"/>
    <w:rsid w:val="00BC6F80"/>
    <w:rsid w:val="00BD07E7"/>
    <w:rsid w:val="00BD1542"/>
    <w:rsid w:val="00BD2310"/>
    <w:rsid w:val="00BD2DAF"/>
    <w:rsid w:val="00BD4AAF"/>
    <w:rsid w:val="00BE1AE2"/>
    <w:rsid w:val="00BE7030"/>
    <w:rsid w:val="00BF7EDB"/>
    <w:rsid w:val="00C02C15"/>
    <w:rsid w:val="00C03065"/>
    <w:rsid w:val="00C046CD"/>
    <w:rsid w:val="00C072D0"/>
    <w:rsid w:val="00C124EE"/>
    <w:rsid w:val="00C1506F"/>
    <w:rsid w:val="00C20818"/>
    <w:rsid w:val="00C2234B"/>
    <w:rsid w:val="00C24F3D"/>
    <w:rsid w:val="00C25261"/>
    <w:rsid w:val="00C25E2F"/>
    <w:rsid w:val="00C26F0E"/>
    <w:rsid w:val="00C30DA4"/>
    <w:rsid w:val="00C34DFD"/>
    <w:rsid w:val="00C37B2F"/>
    <w:rsid w:val="00C43770"/>
    <w:rsid w:val="00C44402"/>
    <w:rsid w:val="00C4664C"/>
    <w:rsid w:val="00C4763B"/>
    <w:rsid w:val="00C52ABE"/>
    <w:rsid w:val="00C53A22"/>
    <w:rsid w:val="00C550DB"/>
    <w:rsid w:val="00C57DFC"/>
    <w:rsid w:val="00C60962"/>
    <w:rsid w:val="00C64A14"/>
    <w:rsid w:val="00C65F16"/>
    <w:rsid w:val="00C66B6A"/>
    <w:rsid w:val="00C7199E"/>
    <w:rsid w:val="00C72561"/>
    <w:rsid w:val="00C72B4E"/>
    <w:rsid w:val="00C77461"/>
    <w:rsid w:val="00C86355"/>
    <w:rsid w:val="00C91D6C"/>
    <w:rsid w:val="00C93355"/>
    <w:rsid w:val="00C96234"/>
    <w:rsid w:val="00CA1ECA"/>
    <w:rsid w:val="00CA6D03"/>
    <w:rsid w:val="00CB20B1"/>
    <w:rsid w:val="00CB2D28"/>
    <w:rsid w:val="00CC2603"/>
    <w:rsid w:val="00CC289E"/>
    <w:rsid w:val="00CC7F69"/>
    <w:rsid w:val="00CD0409"/>
    <w:rsid w:val="00CD2EF9"/>
    <w:rsid w:val="00CD6453"/>
    <w:rsid w:val="00CE019E"/>
    <w:rsid w:val="00CE0FD3"/>
    <w:rsid w:val="00CE5F9C"/>
    <w:rsid w:val="00CF3E1B"/>
    <w:rsid w:val="00CF7F8A"/>
    <w:rsid w:val="00D01CD8"/>
    <w:rsid w:val="00D129B8"/>
    <w:rsid w:val="00D2341A"/>
    <w:rsid w:val="00D25355"/>
    <w:rsid w:val="00D25733"/>
    <w:rsid w:val="00D2698F"/>
    <w:rsid w:val="00D27676"/>
    <w:rsid w:val="00D33B23"/>
    <w:rsid w:val="00D33C43"/>
    <w:rsid w:val="00D3720F"/>
    <w:rsid w:val="00D42AD6"/>
    <w:rsid w:val="00D51FAE"/>
    <w:rsid w:val="00D531BA"/>
    <w:rsid w:val="00D54B4D"/>
    <w:rsid w:val="00D56BE8"/>
    <w:rsid w:val="00D64478"/>
    <w:rsid w:val="00D675A5"/>
    <w:rsid w:val="00D70524"/>
    <w:rsid w:val="00D708E2"/>
    <w:rsid w:val="00D73732"/>
    <w:rsid w:val="00D73CE1"/>
    <w:rsid w:val="00D7696E"/>
    <w:rsid w:val="00D81DFD"/>
    <w:rsid w:val="00D82FBB"/>
    <w:rsid w:val="00D91222"/>
    <w:rsid w:val="00D93924"/>
    <w:rsid w:val="00D96C55"/>
    <w:rsid w:val="00DA05F8"/>
    <w:rsid w:val="00DA2835"/>
    <w:rsid w:val="00DA3930"/>
    <w:rsid w:val="00DB10B9"/>
    <w:rsid w:val="00DB41F2"/>
    <w:rsid w:val="00DB453A"/>
    <w:rsid w:val="00DC0CC7"/>
    <w:rsid w:val="00DC7C82"/>
    <w:rsid w:val="00DD0FDA"/>
    <w:rsid w:val="00DD64E0"/>
    <w:rsid w:val="00DE0853"/>
    <w:rsid w:val="00DE197B"/>
    <w:rsid w:val="00DE3FA2"/>
    <w:rsid w:val="00DF1190"/>
    <w:rsid w:val="00E00BB4"/>
    <w:rsid w:val="00E05659"/>
    <w:rsid w:val="00E06564"/>
    <w:rsid w:val="00E12A6D"/>
    <w:rsid w:val="00E24F28"/>
    <w:rsid w:val="00E25858"/>
    <w:rsid w:val="00E30053"/>
    <w:rsid w:val="00E309C6"/>
    <w:rsid w:val="00E327A5"/>
    <w:rsid w:val="00E36F29"/>
    <w:rsid w:val="00E37781"/>
    <w:rsid w:val="00E4114A"/>
    <w:rsid w:val="00E44928"/>
    <w:rsid w:val="00E50550"/>
    <w:rsid w:val="00E51CFC"/>
    <w:rsid w:val="00E60CF4"/>
    <w:rsid w:val="00E62DE5"/>
    <w:rsid w:val="00E64A1D"/>
    <w:rsid w:val="00E66C6A"/>
    <w:rsid w:val="00E66F5F"/>
    <w:rsid w:val="00E71F78"/>
    <w:rsid w:val="00E72DA8"/>
    <w:rsid w:val="00E75AB2"/>
    <w:rsid w:val="00E773F1"/>
    <w:rsid w:val="00E82115"/>
    <w:rsid w:val="00E8249F"/>
    <w:rsid w:val="00E85E5E"/>
    <w:rsid w:val="00E87F51"/>
    <w:rsid w:val="00E91680"/>
    <w:rsid w:val="00E91C5E"/>
    <w:rsid w:val="00E92ED9"/>
    <w:rsid w:val="00E938C4"/>
    <w:rsid w:val="00E93B8A"/>
    <w:rsid w:val="00EA59F5"/>
    <w:rsid w:val="00EA5ACB"/>
    <w:rsid w:val="00EB040D"/>
    <w:rsid w:val="00EB24C8"/>
    <w:rsid w:val="00EB414F"/>
    <w:rsid w:val="00EB4B52"/>
    <w:rsid w:val="00EB6A35"/>
    <w:rsid w:val="00EB71A6"/>
    <w:rsid w:val="00EC1CFB"/>
    <w:rsid w:val="00EC5100"/>
    <w:rsid w:val="00EC6E48"/>
    <w:rsid w:val="00ED16E7"/>
    <w:rsid w:val="00EE11E0"/>
    <w:rsid w:val="00EE140A"/>
    <w:rsid w:val="00EE177B"/>
    <w:rsid w:val="00EE40D7"/>
    <w:rsid w:val="00EE664E"/>
    <w:rsid w:val="00EE795A"/>
    <w:rsid w:val="00EF000E"/>
    <w:rsid w:val="00EF30F1"/>
    <w:rsid w:val="00EF4677"/>
    <w:rsid w:val="00F022A4"/>
    <w:rsid w:val="00F02D6B"/>
    <w:rsid w:val="00F0663E"/>
    <w:rsid w:val="00F06C59"/>
    <w:rsid w:val="00F07271"/>
    <w:rsid w:val="00F07702"/>
    <w:rsid w:val="00F1307D"/>
    <w:rsid w:val="00F15E7B"/>
    <w:rsid w:val="00F17EBF"/>
    <w:rsid w:val="00F23E1D"/>
    <w:rsid w:val="00F256BF"/>
    <w:rsid w:val="00F26454"/>
    <w:rsid w:val="00F3291F"/>
    <w:rsid w:val="00F32CED"/>
    <w:rsid w:val="00F40992"/>
    <w:rsid w:val="00F45501"/>
    <w:rsid w:val="00F46920"/>
    <w:rsid w:val="00F51ACC"/>
    <w:rsid w:val="00F55ABE"/>
    <w:rsid w:val="00F7218A"/>
    <w:rsid w:val="00F76A8A"/>
    <w:rsid w:val="00F80537"/>
    <w:rsid w:val="00F86575"/>
    <w:rsid w:val="00F8733D"/>
    <w:rsid w:val="00F87BCE"/>
    <w:rsid w:val="00F927B1"/>
    <w:rsid w:val="00F938B2"/>
    <w:rsid w:val="00F95CE9"/>
    <w:rsid w:val="00FA3823"/>
    <w:rsid w:val="00FA4E57"/>
    <w:rsid w:val="00FA561D"/>
    <w:rsid w:val="00FA5799"/>
    <w:rsid w:val="00FA62E0"/>
    <w:rsid w:val="00FB176F"/>
    <w:rsid w:val="00FB4B42"/>
    <w:rsid w:val="00FC42C6"/>
    <w:rsid w:val="00FC647A"/>
    <w:rsid w:val="00FD26CF"/>
    <w:rsid w:val="00FD58BA"/>
    <w:rsid w:val="00FD6136"/>
    <w:rsid w:val="00FD7643"/>
    <w:rsid w:val="00FE1BA5"/>
    <w:rsid w:val="00FE1EF6"/>
    <w:rsid w:val="00FE4BCD"/>
    <w:rsid w:val="00FE55C1"/>
    <w:rsid w:val="00FE6037"/>
    <w:rsid w:val="00FE6C93"/>
    <w:rsid w:val="00FF23CD"/>
    <w:rsid w:val="00FF3AF4"/>
    <w:rsid w:val="00FF49B5"/>
    <w:rsid w:val="348EE9D2"/>
    <w:rsid w:val="47274C0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3311904"/>
  <w15:chartTrackingRefBased/>
  <w15:docId w15:val="{26E03CB5-26DA-4E9D-800D-CBC64BD6D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paragraph" w:styleId="Heading1">
    <w:name w:val="heading 1"/>
    <w:basedOn w:val="Normal"/>
    <w:next w:val="Normal"/>
    <w:link w:val="Heading1Char"/>
    <w:qFormat/>
    <w:rsid w:val="00B3268B"/>
    <w:pPr>
      <w:keepNext/>
      <w:jc w:val="center"/>
      <w:outlineLvl w:val="0"/>
    </w:pPr>
    <w:rPr>
      <w:rFonts w:ascii="Tahoma" w:hAnsi="Tahoma"/>
      <w:u w:val="single"/>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158DE"/>
    <w:rPr>
      <w:rFonts w:ascii="Tahoma" w:hAnsi="Tahoma"/>
      <w:sz w:val="16"/>
      <w:szCs w:val="16"/>
      <w:lang w:val="x-none" w:eastAsia="x-none"/>
    </w:rPr>
  </w:style>
  <w:style w:type="paragraph" w:styleId="Header">
    <w:name w:val="header"/>
    <w:basedOn w:val="Normal"/>
    <w:link w:val="HeaderChar"/>
    <w:uiPriority w:val="99"/>
    <w:pPr>
      <w:tabs>
        <w:tab w:val="center" w:pos="4320"/>
        <w:tab w:val="right" w:pos="8640"/>
      </w:tabs>
    </w:pPr>
    <w:rPr>
      <w:lang w:val="x-none" w:eastAsia="x-none"/>
    </w:rPr>
  </w:style>
  <w:style w:type="paragraph" w:styleId="Footer">
    <w:name w:val="footer"/>
    <w:basedOn w:val="Normal"/>
    <w:semiHidden/>
    <w:pPr>
      <w:tabs>
        <w:tab w:val="center" w:pos="4320"/>
        <w:tab w:val="right" w:pos="8640"/>
      </w:tabs>
    </w:pPr>
  </w:style>
  <w:style w:type="character" w:customStyle="1" w:styleId="BalloonTextChar">
    <w:name w:val="Balloon Text Char"/>
    <w:link w:val="BalloonText"/>
    <w:uiPriority w:val="99"/>
    <w:semiHidden/>
    <w:rsid w:val="006158DE"/>
    <w:rPr>
      <w:rFonts w:ascii="Tahoma" w:hAnsi="Tahoma" w:cs="Tahoma"/>
      <w:sz w:val="16"/>
      <w:szCs w:val="16"/>
    </w:rPr>
  </w:style>
  <w:style w:type="paragraph" w:customStyle="1" w:styleId="Default">
    <w:name w:val="Default"/>
    <w:rsid w:val="006158DE"/>
    <w:pPr>
      <w:autoSpaceDE w:val="0"/>
      <w:autoSpaceDN w:val="0"/>
      <w:adjustRightInd w:val="0"/>
    </w:pPr>
    <w:rPr>
      <w:color w:val="000000"/>
      <w:sz w:val="24"/>
      <w:szCs w:val="24"/>
      <w:lang w:eastAsia="en-US"/>
    </w:rPr>
  </w:style>
  <w:style w:type="table" w:styleId="TableGrid">
    <w:name w:val="Table Grid"/>
    <w:basedOn w:val="TableNormal"/>
    <w:uiPriority w:val="59"/>
    <w:rsid w:val="00CC28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uiPriority w:val="99"/>
    <w:rsid w:val="006A7DF6"/>
    <w:rPr>
      <w:sz w:val="24"/>
      <w:szCs w:val="24"/>
    </w:rPr>
  </w:style>
  <w:style w:type="paragraph" w:styleId="Revision">
    <w:name w:val="Revision"/>
    <w:hidden/>
    <w:uiPriority w:val="99"/>
    <w:semiHidden/>
    <w:rsid w:val="00D531BA"/>
    <w:rPr>
      <w:sz w:val="24"/>
      <w:szCs w:val="24"/>
      <w:lang w:eastAsia="en-US"/>
    </w:rPr>
  </w:style>
  <w:style w:type="character" w:customStyle="1" w:styleId="Heading1Char">
    <w:name w:val="Heading 1 Char"/>
    <w:link w:val="Heading1"/>
    <w:rsid w:val="00B3268B"/>
    <w:rPr>
      <w:rFonts w:ascii="Tahoma" w:hAnsi="Tahoma" w:cs="Tahoma"/>
      <w:sz w:val="24"/>
      <w:szCs w:val="24"/>
      <w:u w:val="single"/>
    </w:rPr>
  </w:style>
  <w:style w:type="character" w:styleId="CommentReference">
    <w:name w:val="annotation reference"/>
    <w:uiPriority w:val="99"/>
    <w:semiHidden/>
    <w:unhideWhenUsed/>
    <w:rsid w:val="00CE5F9C"/>
    <w:rPr>
      <w:sz w:val="16"/>
      <w:szCs w:val="16"/>
    </w:rPr>
  </w:style>
  <w:style w:type="paragraph" w:styleId="CommentText">
    <w:name w:val="annotation text"/>
    <w:basedOn w:val="Normal"/>
    <w:link w:val="CommentTextChar"/>
    <w:uiPriority w:val="99"/>
    <w:semiHidden/>
    <w:unhideWhenUsed/>
    <w:rsid w:val="00CE5F9C"/>
    <w:rPr>
      <w:sz w:val="20"/>
      <w:szCs w:val="20"/>
    </w:rPr>
  </w:style>
  <w:style w:type="character" w:customStyle="1" w:styleId="CommentTextChar">
    <w:name w:val="Comment Text Char"/>
    <w:basedOn w:val="DefaultParagraphFont"/>
    <w:link w:val="CommentText"/>
    <w:uiPriority w:val="99"/>
    <w:semiHidden/>
    <w:rsid w:val="00CE5F9C"/>
  </w:style>
  <w:style w:type="paragraph" w:styleId="CommentSubject">
    <w:name w:val="annotation subject"/>
    <w:basedOn w:val="CommentText"/>
    <w:next w:val="CommentText"/>
    <w:link w:val="CommentSubjectChar"/>
    <w:uiPriority w:val="99"/>
    <w:semiHidden/>
    <w:unhideWhenUsed/>
    <w:rsid w:val="00CE5F9C"/>
    <w:rPr>
      <w:b/>
      <w:bCs/>
      <w:lang w:val="x-none" w:eastAsia="x-none"/>
    </w:rPr>
  </w:style>
  <w:style w:type="character" w:customStyle="1" w:styleId="CommentSubjectChar">
    <w:name w:val="Comment Subject Char"/>
    <w:link w:val="CommentSubject"/>
    <w:uiPriority w:val="99"/>
    <w:semiHidden/>
    <w:rsid w:val="00CE5F9C"/>
    <w:rPr>
      <w:b/>
      <w:bCs/>
    </w:rPr>
  </w:style>
  <w:style w:type="character" w:styleId="Hyperlink">
    <w:name w:val="Hyperlink"/>
    <w:uiPriority w:val="99"/>
    <w:rsid w:val="00900945"/>
    <w:rPr>
      <w:color w:val="0000FF"/>
      <w:u w:val="single"/>
    </w:rPr>
  </w:style>
  <w:style w:type="character" w:styleId="FollowedHyperlink">
    <w:name w:val="FollowedHyperlink"/>
    <w:basedOn w:val="DefaultParagraphFont"/>
    <w:uiPriority w:val="99"/>
    <w:semiHidden/>
    <w:unhideWhenUsed/>
    <w:rsid w:val="0090094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7127670">
      <w:bodyDiv w:val="1"/>
      <w:marLeft w:val="0"/>
      <w:marRight w:val="0"/>
      <w:marTop w:val="0"/>
      <w:marBottom w:val="0"/>
      <w:divBdr>
        <w:top w:val="none" w:sz="0" w:space="0" w:color="auto"/>
        <w:left w:val="none" w:sz="0" w:space="0" w:color="auto"/>
        <w:bottom w:val="none" w:sz="0" w:space="0" w:color="auto"/>
        <w:right w:val="none" w:sz="0" w:space="0" w:color="auto"/>
      </w:divBdr>
    </w:div>
    <w:div w:id="1664435520">
      <w:bodyDiv w:val="1"/>
      <w:marLeft w:val="0"/>
      <w:marRight w:val="0"/>
      <w:marTop w:val="0"/>
      <w:marBottom w:val="0"/>
      <w:divBdr>
        <w:top w:val="none" w:sz="0" w:space="0" w:color="auto"/>
        <w:left w:val="none" w:sz="0" w:space="0" w:color="auto"/>
        <w:bottom w:val="none" w:sz="0" w:space="0" w:color="auto"/>
        <w:right w:val="none" w:sz="0" w:space="0" w:color="auto"/>
      </w:divBdr>
    </w:div>
    <w:div w:id="1692493987">
      <w:bodyDiv w:val="1"/>
      <w:marLeft w:val="0"/>
      <w:marRight w:val="0"/>
      <w:marTop w:val="0"/>
      <w:marBottom w:val="0"/>
      <w:divBdr>
        <w:top w:val="none" w:sz="0" w:space="0" w:color="auto"/>
        <w:left w:val="none" w:sz="0" w:space="0" w:color="auto"/>
        <w:bottom w:val="none" w:sz="0" w:space="0" w:color="auto"/>
        <w:right w:val="none" w:sz="0" w:space="0" w:color="auto"/>
      </w:divBdr>
    </w:div>
    <w:div w:id="1701130661">
      <w:bodyDiv w:val="1"/>
      <w:marLeft w:val="0"/>
      <w:marRight w:val="0"/>
      <w:marTop w:val="0"/>
      <w:marBottom w:val="0"/>
      <w:divBdr>
        <w:top w:val="none" w:sz="0" w:space="0" w:color="auto"/>
        <w:left w:val="none" w:sz="0" w:space="0" w:color="auto"/>
        <w:bottom w:val="none" w:sz="0" w:space="0" w:color="auto"/>
        <w:right w:val="none" w:sz="0" w:space="0" w:color="auto"/>
      </w:divBdr>
    </w:div>
    <w:div w:id="1975871783">
      <w:bodyDiv w:val="1"/>
      <w:marLeft w:val="0"/>
      <w:marRight w:val="0"/>
      <w:marTop w:val="0"/>
      <w:marBottom w:val="0"/>
      <w:divBdr>
        <w:top w:val="none" w:sz="0" w:space="0" w:color="auto"/>
        <w:left w:val="none" w:sz="0" w:space="0" w:color="auto"/>
        <w:bottom w:val="none" w:sz="0" w:space="0" w:color="auto"/>
        <w:right w:val="none" w:sz="0" w:space="0" w:color="auto"/>
      </w:divBdr>
    </w:div>
    <w:div w:id="2092071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3A90DB4E298DF48979A6FA7847D33A2" ma:contentTypeVersion="24" ma:contentTypeDescription="Create a new document." ma:contentTypeScope="" ma:versionID="8f75a2dd17b2b875b121744bfd525a61">
  <xsd:schema xmlns:xsd="http://www.w3.org/2001/XMLSchema" xmlns:xs="http://www.w3.org/2001/XMLSchema" xmlns:p="http://schemas.microsoft.com/office/2006/metadata/properties" xmlns:ns2="769612c4-c021-4b5c-a664-ed7cb5476d04" xmlns:ns3="26d81215-cfa5-4b41-94b0-2827e70eb11a" targetNamespace="http://schemas.microsoft.com/office/2006/metadata/properties" ma:root="true" ma:fieldsID="a97a89ee509676e06bb44f0983c2d61a" ns2:_="" ns3:_="">
    <xsd:import namespace="769612c4-c021-4b5c-a664-ed7cb5476d04"/>
    <xsd:import namespace="26d81215-cfa5-4b41-94b0-2827e70eb11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3:SharedWithUsers" minOccurs="0"/>
                <xsd:element ref="ns3:SharedWithDetails" minOccurs="0"/>
                <xsd:element ref="ns2:Createdby" minOccurs="0"/>
                <xsd:element ref="ns2:MediaLengthInSeconds" minOccurs="0"/>
                <xsd:element ref="ns2:AP" minOccurs="0"/>
                <xsd:element ref="ns2:AR" minOccurs="0"/>
                <xsd:element ref="ns2:lcf76f155ced4ddcb4097134ff3c332f" minOccurs="0"/>
                <xsd:element ref="ns3:TaxCatchAll" minOccurs="0"/>
                <xsd:element ref="ns2:MediaServiceObjectDetectorVersions" minOccurs="0"/>
                <xsd:element ref="ns2:MediaServiceSearchProperties" minOccurs="0"/>
                <xsd:element ref="ns2:A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9612c4-c021-4b5c-a664-ed7cb5476d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Createdby" ma:index="20" nillable="true" ma:displayName="Created by" ma:format="Dropdown" ma:list="UserInfo" ma:SharePointGroup="0" ma:internalName="Cre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LengthInSeconds" ma:index="21" nillable="true" ma:displayName="Length (seconds)" ma:internalName="MediaLengthInSeconds" ma:readOnly="true">
      <xsd:simpleType>
        <xsd:restriction base="dms:Unknown"/>
      </xsd:simpleType>
    </xsd:element>
    <xsd:element name="AP" ma:index="22" nillable="true" ma:displayName="AP" ma:default="0" ma:description="Bill payable Entered" ma:format="Dropdown" ma:internalName="AP">
      <xsd:simpleType>
        <xsd:restriction base="dms:Boolean"/>
      </xsd:simpleType>
    </xsd:element>
    <xsd:element name="AR" ma:index="23" nillable="true" ma:displayName="AJ" ma:default="0" ma:description="Done by Amberlyn" ma:format="Dropdown" ma:internalName="AR">
      <xsd:simpleType>
        <xsd:restriction base="dms:Boolea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554c2853-4744-429a-8121-6637ed86838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AA" ma:index="29" nillable="true" ma:displayName="AA" ma:default="1" ma:format="Dropdown" ma:internalName="AA">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26d81215-cfa5-4b41-94b0-2827e70eb11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f8ad07a7-c10a-4af3-bdd2-eb26ad6e8241}" ma:internalName="TaxCatchAll" ma:showField="CatchAllData" ma:web="26d81215-cfa5-4b41-94b0-2827e70eb11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Createdby xmlns="769612c4-c021-4b5c-a664-ed7cb5476d04">
      <UserInfo>
        <DisplayName/>
        <AccountId xsi:nil="true"/>
        <AccountType/>
      </UserInfo>
    </Createdby>
    <SharedWithUsers xmlns="26d81215-cfa5-4b41-94b0-2827e70eb11a">
      <UserInfo>
        <DisplayName/>
        <AccountId xsi:nil="true"/>
        <AccountType/>
      </UserInfo>
    </SharedWithUsers>
    <AP xmlns="769612c4-c021-4b5c-a664-ed7cb5476d04">false</AP>
    <AR xmlns="769612c4-c021-4b5c-a664-ed7cb5476d04">false</AR>
    <lcf76f155ced4ddcb4097134ff3c332f xmlns="769612c4-c021-4b5c-a664-ed7cb5476d04">
      <Terms xmlns="http://schemas.microsoft.com/office/infopath/2007/PartnerControls"/>
    </lcf76f155ced4ddcb4097134ff3c332f>
    <TaxCatchAll xmlns="26d81215-cfa5-4b41-94b0-2827e70eb11a" xsi:nil="true"/>
    <AA xmlns="769612c4-c021-4b5c-a664-ed7cb5476d04">true</AA>
  </documentManagement>
</p:properties>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8E1A0D2-C52B-4949-9166-AF2AAD935FF3}"/>
</file>

<file path=customXml/itemProps2.xml><?xml version="1.0" encoding="utf-8"?>
<ds:datastoreItem xmlns:ds="http://schemas.openxmlformats.org/officeDocument/2006/customXml" ds:itemID="{B2D95A30-2C6F-476D-B8A0-730EDC4A30EF}">
  <ds:schemaRefs>
    <ds:schemaRef ds:uri="http://schemas.microsoft.com/office/2006/metadata/properties"/>
    <ds:schemaRef ds:uri="http://schemas.microsoft.com/office/infopath/2007/PartnerControls"/>
    <ds:schemaRef ds:uri="769612c4-c021-4b5c-a664-ed7cb5476d04"/>
    <ds:schemaRef ds:uri="26d81215-cfa5-4b41-94b0-2827e70eb11a"/>
  </ds:schemaRefs>
</ds:datastoreItem>
</file>

<file path=customXml/itemProps3.xml><?xml version="1.0" encoding="utf-8"?>
<ds:datastoreItem xmlns:ds="http://schemas.openxmlformats.org/officeDocument/2006/customXml" ds:itemID="{2C821CD4-C086-4207-89B7-E99A994903F6}">
  <ds:schemaRefs>
    <ds:schemaRef ds:uri="http://schemas.microsoft.com/office/2006/metadata/longProperties"/>
  </ds:schemaRefs>
</ds:datastoreItem>
</file>

<file path=customXml/itemProps4.xml><?xml version="1.0" encoding="utf-8"?>
<ds:datastoreItem xmlns:ds="http://schemas.openxmlformats.org/officeDocument/2006/customXml" ds:itemID="{2A69A2A4-F290-462F-877B-0782F188A888}">
  <ds:schemaRefs>
    <ds:schemaRef ds:uri="http://schemas.microsoft.com/sharepoint/v3/contenttype/forms"/>
  </ds:schemaRefs>
</ds:datastoreItem>
</file>

<file path=customXml/itemProps5.xml><?xml version="1.0" encoding="utf-8"?>
<ds:datastoreItem xmlns:ds="http://schemas.openxmlformats.org/officeDocument/2006/customXml" ds:itemID="{B85C07C6-1563-43F0-B344-899386B764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2600</Words>
  <Characters>14822</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FOG</Company>
  <LinksUpToDate>false</LinksUpToDate>
  <CharactersWithSpaces>17388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FOG</dc:creator>
  <cp:keywords/>
  <cp:lastModifiedBy>Chintamani Rehberg-QCS</cp:lastModifiedBy>
  <cp:revision>5</cp:revision>
  <cp:lastPrinted>2020-02-27T21:07:00Z</cp:lastPrinted>
  <dcterms:created xsi:type="dcterms:W3CDTF">2023-10-03T18:59:00Z</dcterms:created>
  <dcterms:modified xsi:type="dcterms:W3CDTF">2023-12-13T13:12:00Z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aredWithUsers">
    <vt:lpwstr/>
  </property>
  <property fmtid="{D5CDD505-2E9C-101B-9397-08002B2CF9AE}" pid="3" name="Createdby">
    <vt:lpwstr/>
  </property>
  <property fmtid="{D5CDD505-2E9C-101B-9397-08002B2CF9AE}" pid="4" name="ContentTypeId">
    <vt:lpwstr>0x01010073A90DB4E298DF48979A6FA7847D33A2</vt:lpwstr>
  </property>
  <property fmtid="{D5CDD505-2E9C-101B-9397-08002B2CF9AE}" pid="5" name="MediaServiceImageTags">
    <vt:lpwstr/>
  </property>
</Properties>
</file>