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10800"/>
      </w:tblGrid>
      <w:tr w:rsidR="003A0F89" w:rsidRPr="00AC6423" w14:paraId="4B7F2CA9" w14:textId="77777777" w:rsidTr="008D5091">
        <w:trPr>
          <w:trHeight w:val="432"/>
          <w:jc w:val="center"/>
        </w:trPr>
        <w:tc>
          <w:tcPr>
            <w:tcW w:w="10610" w:type="dxa"/>
            <w:vAlign w:val="center"/>
          </w:tcPr>
          <w:p w14:paraId="7F070607" w14:textId="5A85EBF0" w:rsidR="003A0F89" w:rsidRPr="00006F50" w:rsidRDefault="00AC6423" w:rsidP="002104E5">
            <w:pPr>
              <w:pStyle w:val="Heading1"/>
              <w:spacing w:before="40" w:after="40"/>
              <w:rPr>
                <w:smallCaps/>
              </w:rPr>
            </w:pPr>
            <w:r w:rsidRPr="00006F50">
              <w:rPr>
                <w:smallCaps/>
              </w:rPr>
              <w:t>Organic System Plan (OSP) Instructions</w:t>
            </w:r>
          </w:p>
        </w:tc>
      </w:tr>
      <w:tr w:rsidR="003A0F89" w:rsidRPr="00AC6423" w14:paraId="1EE6CC44" w14:textId="77777777" w:rsidTr="008D5091">
        <w:trPr>
          <w:jc w:val="center"/>
        </w:trPr>
        <w:tc>
          <w:tcPr>
            <w:tcW w:w="10610" w:type="dxa"/>
            <w:tcBorders>
              <w:bottom w:val="nil"/>
            </w:tcBorders>
          </w:tcPr>
          <w:p w14:paraId="7BC92337" w14:textId="35AD0C88" w:rsidR="005808F3" w:rsidRPr="00EF0318" w:rsidRDefault="00BE181C" w:rsidP="006A7292">
            <w:pPr>
              <w:spacing w:before="40" w:after="40"/>
              <w:jc w:val="both"/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</w:pPr>
            <w:r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Use t</w:t>
            </w:r>
            <w:r w:rsidR="00B46352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he QCS Organic System Plan</w:t>
            </w:r>
            <w:r w:rsidR="00CE0A77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 (OSP)</w:t>
            </w:r>
            <w:r w:rsidR="00B46352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 </w:t>
            </w:r>
            <w:r w:rsidR="00A33355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as a</w:t>
            </w:r>
            <w:r w:rsidR="0031179C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 template </w:t>
            </w:r>
            <w:r w:rsidR="008D499C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to describe the</w:t>
            </w:r>
            <w:r w:rsidR="00B46352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 </w:t>
            </w:r>
            <w:r w:rsidR="00861151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practices and procedures </w:t>
            </w:r>
            <w:r w:rsidR="005E5E42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implemented </w:t>
            </w:r>
            <w:r w:rsidR="00B3132A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by </w:t>
            </w:r>
            <w:r w:rsidR="005E5E42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your operation</w:t>
            </w:r>
            <w:r w:rsidR="00D277A6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.</w:t>
            </w:r>
            <w:r w:rsidR="002C53D1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 QCS will review your OSP to ensure your operation complies with the organic production and handling requirements for which you are seeking certification.</w:t>
            </w:r>
            <w:r w:rsidR="00861151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 </w:t>
            </w:r>
            <w:r w:rsidR="000C4CF2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Follow the instructions </w:t>
            </w:r>
            <w:r w:rsidR="00362F07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below</w:t>
            </w:r>
            <w:r w:rsidR="000C4CF2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 </w:t>
            </w:r>
            <w:r w:rsidR="005808F3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to provide a detailed and clear description of your operation</w:t>
            </w:r>
            <w:r w:rsidR="00814D89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’s</w:t>
            </w:r>
            <w:r w:rsidR="00934BA5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 </w:t>
            </w:r>
            <w:r w:rsidR="005808F3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activities</w:t>
            </w:r>
            <w:r w:rsidR="00934BA5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 and systems </w:t>
            </w:r>
            <w:r w:rsidR="005E4378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used</w:t>
            </w:r>
            <w:r w:rsidR="00934BA5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 xml:space="preserve"> to </w:t>
            </w:r>
            <w:r w:rsidR="002C2A9E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maintain organic integrity and demonstrate compliance</w:t>
            </w:r>
            <w:r w:rsidR="005808F3" w:rsidRPr="00EF0318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</w:rPr>
              <w:t>.</w:t>
            </w:r>
          </w:p>
          <w:p w14:paraId="63E0E4B8" w14:textId="044D093B" w:rsidR="002C2A9E" w:rsidRPr="0077251E" w:rsidRDefault="00E816EE" w:rsidP="006A7292">
            <w:pPr>
              <w:pStyle w:val="ListParagraph"/>
              <w:numPr>
                <w:ilvl w:val="0"/>
                <w:numId w:val="18"/>
              </w:numPr>
              <w:ind w:left="360"/>
              <w:contextualSpacing w:val="0"/>
              <w:jc w:val="both"/>
              <w:rPr>
                <w:rStyle w:val="ui-provider"/>
                <w:rFonts w:ascii="Arial Narrow" w:hAnsi="Arial Narrow"/>
                <w:sz w:val="20"/>
                <w:szCs w:val="20"/>
              </w:rPr>
            </w:pPr>
            <w:r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Carefully review</w:t>
            </w:r>
            <w:r w:rsidR="00177270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the requirements </w:t>
            </w:r>
            <w:r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for </w:t>
            </w:r>
            <w:r w:rsidR="00177270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each standard for which you are seeking organic certification:</w:t>
            </w:r>
          </w:p>
          <w:p w14:paraId="248D8A5B" w14:textId="00ABA8B9" w:rsidR="00177270" w:rsidRPr="0077251E" w:rsidRDefault="0000046B" w:rsidP="006A7292">
            <w:pPr>
              <w:pStyle w:val="ListParagraph"/>
              <w:numPr>
                <w:ilvl w:val="1"/>
                <w:numId w:val="18"/>
              </w:numPr>
              <w:ind w:left="720"/>
              <w:contextualSpacing w:val="0"/>
              <w:jc w:val="both"/>
              <w:rPr>
                <w:rStyle w:val="ui-provider"/>
                <w:rFonts w:ascii="Arial Narrow" w:hAnsi="Arial Narrow"/>
                <w:sz w:val="20"/>
                <w:szCs w:val="20"/>
              </w:rPr>
            </w:pPr>
            <w:hyperlink r:id="rId10" w:history="1">
              <w:r w:rsidR="00177270" w:rsidRPr="0077251E">
                <w:rPr>
                  <w:rStyle w:val="Hyperlink"/>
                  <w:rFonts w:ascii="Arial Narrow" w:hAnsi="Arial Narrow"/>
                  <w:sz w:val="20"/>
                  <w:szCs w:val="20"/>
                </w:rPr>
                <w:t>USDA Organic Regulations</w:t>
              </w:r>
              <w:r w:rsidR="0047419F" w:rsidRPr="0077251E">
                <w:rPr>
                  <w:rStyle w:val="Hyperlink"/>
                  <w:rFonts w:ascii="Arial Narrow" w:hAnsi="Arial Narrow"/>
                  <w:sz w:val="20"/>
                  <w:szCs w:val="20"/>
                </w:rPr>
                <w:t xml:space="preserve"> at 7 C.F.R. Part 205</w:t>
              </w:r>
            </w:hyperlink>
            <w:r w:rsidR="00AF44D3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(National Organic Program)</w:t>
            </w:r>
          </w:p>
          <w:p w14:paraId="400580C8" w14:textId="45771493" w:rsidR="00AF44D3" w:rsidRPr="0077251E" w:rsidRDefault="0000046B" w:rsidP="006A7292">
            <w:pPr>
              <w:pStyle w:val="ListParagraph"/>
              <w:numPr>
                <w:ilvl w:val="1"/>
                <w:numId w:val="18"/>
              </w:numPr>
              <w:ind w:left="720"/>
              <w:contextualSpacing w:val="0"/>
              <w:jc w:val="both"/>
              <w:rPr>
                <w:rStyle w:val="ui-provider"/>
                <w:rFonts w:ascii="Arial Narrow" w:hAnsi="Arial Narrow"/>
                <w:sz w:val="20"/>
                <w:szCs w:val="20"/>
              </w:rPr>
            </w:pPr>
            <w:hyperlink r:id="rId11" w:history="1">
              <w:r w:rsidR="00AF44D3" w:rsidRPr="0077251E">
                <w:rPr>
                  <w:rStyle w:val="Hyperlink"/>
                  <w:rFonts w:ascii="Arial Narrow" w:hAnsi="Arial Narrow"/>
                  <w:sz w:val="20"/>
                  <w:szCs w:val="20"/>
                </w:rPr>
                <w:t>European Union (EU) rules on organic production and labeling of organic products</w:t>
              </w:r>
            </w:hyperlink>
          </w:p>
          <w:p w14:paraId="72EBF1CE" w14:textId="06402013" w:rsidR="006028EF" w:rsidRPr="0077251E" w:rsidRDefault="006028EF" w:rsidP="006A7292">
            <w:pPr>
              <w:pStyle w:val="ListParagraph"/>
              <w:numPr>
                <w:ilvl w:val="0"/>
                <w:numId w:val="18"/>
              </w:numPr>
              <w:ind w:left="360"/>
              <w:contextualSpacing w:val="0"/>
              <w:jc w:val="both"/>
              <w:rPr>
                <w:rStyle w:val="ui-provider"/>
                <w:rFonts w:ascii="Arial Narrow" w:hAnsi="Arial Narrow"/>
                <w:sz w:val="20"/>
                <w:szCs w:val="20"/>
              </w:rPr>
            </w:pPr>
            <w:r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Review the QCS Organic Certification Manual to understand the process to obtain and maintain certification.</w:t>
            </w:r>
          </w:p>
          <w:p w14:paraId="4F504EBB" w14:textId="112BC857" w:rsidR="00250E6A" w:rsidRPr="0077251E" w:rsidRDefault="00761C20" w:rsidP="006A7292">
            <w:pPr>
              <w:pStyle w:val="ListParagraph"/>
              <w:numPr>
                <w:ilvl w:val="0"/>
                <w:numId w:val="18"/>
              </w:numPr>
              <w:ind w:left="360"/>
              <w:contextualSpacing w:val="0"/>
              <w:jc w:val="both"/>
              <w:rPr>
                <w:rStyle w:val="ui-provider"/>
                <w:rFonts w:ascii="Arial Narrow" w:hAnsi="Arial Narrow"/>
                <w:sz w:val="20"/>
                <w:szCs w:val="20"/>
              </w:rPr>
            </w:pPr>
            <w:r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Thoroughly and accurately complete</w:t>
            </w:r>
            <w:r w:rsidR="00AF3C86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</w:t>
            </w:r>
            <w:r w:rsidR="004943E9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all applicable sections of the Organic System Plan</w:t>
            </w:r>
            <w:r w:rsidR="00005124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(OSP)</w:t>
            </w:r>
            <w:r w:rsidR="005808F3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.</w:t>
            </w:r>
            <w:r w:rsidR="004B198D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</w:t>
            </w:r>
            <w:r w:rsidR="0093005F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Forms referenced in the OSP that need</w:t>
            </w:r>
            <w:r w:rsidR="00566C37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to be completed by third parties can be downloaded from the </w:t>
            </w:r>
            <w:hyperlink r:id="rId12" w:history="1">
              <w:r w:rsidR="00566C37" w:rsidRPr="0077251E">
                <w:rPr>
                  <w:rStyle w:val="Hyperlink"/>
                  <w:rFonts w:ascii="Arial Narrow" w:hAnsi="Arial Narrow"/>
                  <w:sz w:val="20"/>
                  <w:szCs w:val="20"/>
                </w:rPr>
                <w:t xml:space="preserve">QCS </w:t>
              </w:r>
              <w:r w:rsidR="002049B4" w:rsidRPr="0077251E">
                <w:rPr>
                  <w:rStyle w:val="Hyperlink"/>
                  <w:rFonts w:ascii="Arial Narrow" w:hAnsi="Arial Narrow"/>
                  <w:sz w:val="20"/>
                  <w:szCs w:val="20"/>
                </w:rPr>
                <w:t>Document Library</w:t>
              </w:r>
            </w:hyperlink>
            <w:r w:rsidR="002049B4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.</w:t>
            </w:r>
          </w:p>
          <w:p w14:paraId="09428483" w14:textId="3CFE92A4" w:rsidR="00B52CFD" w:rsidRPr="0077251E" w:rsidRDefault="00B46352" w:rsidP="006A7292">
            <w:pPr>
              <w:pStyle w:val="ListParagraph"/>
              <w:numPr>
                <w:ilvl w:val="0"/>
                <w:numId w:val="18"/>
              </w:numPr>
              <w:ind w:left="360"/>
              <w:contextualSpacing w:val="0"/>
              <w:jc w:val="both"/>
              <w:rPr>
                <w:rStyle w:val="ui-provider"/>
                <w:rFonts w:ascii="Arial Narrow" w:hAnsi="Arial Narrow"/>
                <w:sz w:val="20"/>
                <w:szCs w:val="20"/>
              </w:rPr>
            </w:pPr>
            <w:r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Maintain a copy of the completed Organic System Plan</w:t>
            </w:r>
            <w:r w:rsidR="00FB3F96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(OSP) including </w:t>
            </w:r>
            <w:r w:rsidR="00B35914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all updates</w:t>
            </w:r>
            <w:r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for your own records to ensure that the submitted</w:t>
            </w:r>
            <w:r w:rsidR="00B35914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and current</w:t>
            </w:r>
            <w:r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plan is consistent with </w:t>
            </w:r>
            <w:r w:rsidR="009A3D85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activities and procedures implemented </w:t>
            </w:r>
            <w:r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on your operation. </w:t>
            </w:r>
          </w:p>
          <w:p w14:paraId="68E11B72" w14:textId="75EE3FA2" w:rsidR="003A0F89" w:rsidRPr="00761C20" w:rsidRDefault="00B52CFD" w:rsidP="006A7292">
            <w:pPr>
              <w:pStyle w:val="ListParagraph"/>
              <w:numPr>
                <w:ilvl w:val="0"/>
                <w:numId w:val="18"/>
              </w:numPr>
              <w:spacing w:after="40"/>
              <w:ind w:left="360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Notify QCS of a</w:t>
            </w:r>
            <w:r w:rsidR="00B46352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ll changes that may affect compliance </w:t>
            </w:r>
            <w:r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and wait for written approval </w:t>
            </w:r>
            <w:r w:rsidR="00B46352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prior to implementation, including use of new lands,</w:t>
            </w:r>
            <w:r w:rsidR="005C57E2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products,</w:t>
            </w:r>
            <w:r w:rsidR="00B46352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 inputs, or facilities. Facilities and products must be approved by QCS and listed on the Organic Certificate Addendum (Product Verification Form) before </w:t>
            </w:r>
            <w:r w:rsidR="005C57E2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 xml:space="preserve">they are </w:t>
            </w:r>
            <w:r w:rsidR="00B46352" w:rsidRPr="0077251E">
              <w:rPr>
                <w:rStyle w:val="ui-provider"/>
                <w:rFonts w:ascii="Arial Narrow" w:hAnsi="Arial Narrow"/>
                <w:sz w:val="20"/>
                <w:szCs w:val="20"/>
              </w:rPr>
              <w:t>represented as organic.</w:t>
            </w:r>
          </w:p>
        </w:tc>
      </w:tr>
      <w:tr w:rsidR="00967F97" w:rsidRPr="00AC6423" w14:paraId="1F4E9904" w14:textId="77777777" w:rsidTr="008D5091">
        <w:trPr>
          <w:jc w:val="center"/>
        </w:trPr>
        <w:tc>
          <w:tcPr>
            <w:tcW w:w="10610" w:type="dxa"/>
            <w:tcBorders>
              <w:top w:val="nil"/>
            </w:tcBorders>
          </w:tcPr>
          <w:p w14:paraId="0AA0C0C3" w14:textId="77777777" w:rsidR="00967F97" w:rsidRPr="006A7292" w:rsidRDefault="00967F97" w:rsidP="00B46352">
            <w:pPr>
              <w:jc w:val="both"/>
              <w:rPr>
                <w:rStyle w:val="ui-provider"/>
                <w:rFonts w:ascii="Arial Narrow" w:hAnsi="Arial Narrow"/>
                <w:b/>
                <w:bCs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27"/>
              <w:gridCol w:w="9057"/>
            </w:tblGrid>
            <w:tr w:rsidR="00C22BD7" w14:paraId="45B4D52B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320B9D13" w14:textId="76AF43D5" w:rsidR="00C22BD7" w:rsidRPr="00A37BB4" w:rsidRDefault="00C22BD7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A37BB4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  <w:t>Step One</w:t>
                  </w:r>
                </w:p>
              </w:tc>
              <w:tc>
                <w:tcPr>
                  <w:tcW w:w="9057" w:type="dxa"/>
                </w:tcPr>
                <w:p w14:paraId="0295BE5E" w14:textId="40D211A1" w:rsidR="00C22BD7" w:rsidRPr="00C22BD7" w:rsidRDefault="00C22BD7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Complete OSP 1: General </w:t>
                  </w:r>
                  <w:r w:rsidR="00B914E6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>A</w:t>
                  </w:r>
                  <w:r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pplication and </w:t>
                  </w:r>
                  <w:r w:rsidR="00D135E2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>OSP 2: QCS</w:t>
                  </w:r>
                  <w:r w:rsidR="00BC13FF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 Organic</w:t>
                  </w:r>
                  <w:r w:rsidR="00D135E2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 Certification</w:t>
                  </w:r>
                  <w:r w:rsidR="00BC13FF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 and Mark Licensing Contract</w:t>
                  </w:r>
                </w:p>
              </w:tc>
            </w:tr>
            <w:tr w:rsidR="00C22BD7" w14:paraId="0D4BF108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4562B53B" w14:textId="77777777" w:rsidR="00C22BD7" w:rsidRPr="00A37BB4" w:rsidRDefault="00C22BD7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12"/>
                      <w:szCs w:val="12"/>
                      <w:u w:val="single"/>
                    </w:rPr>
                  </w:pPr>
                </w:p>
              </w:tc>
              <w:tc>
                <w:tcPr>
                  <w:tcW w:w="9057" w:type="dxa"/>
                </w:tcPr>
                <w:p w14:paraId="76CF6468" w14:textId="77777777" w:rsidR="00C22BD7" w:rsidRPr="00503F18" w:rsidRDefault="00C22BD7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12"/>
                      <w:szCs w:val="12"/>
                    </w:rPr>
                  </w:pPr>
                </w:p>
              </w:tc>
            </w:tr>
            <w:tr w:rsidR="00C22BD7" w14:paraId="36758A79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356A6E23" w14:textId="08991A0C" w:rsidR="00C22BD7" w:rsidRPr="00A37BB4" w:rsidRDefault="001F49C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A37BB4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  <w:t>Step Two</w:t>
                  </w:r>
                </w:p>
              </w:tc>
              <w:tc>
                <w:tcPr>
                  <w:tcW w:w="9057" w:type="dxa"/>
                </w:tcPr>
                <w:p w14:paraId="3D715267" w14:textId="77777777" w:rsidR="00C22BD7" w:rsidRDefault="001F49CC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</w:rPr>
                  </w:pPr>
                  <w:r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Complete the </w:t>
                  </w:r>
                  <w:r w:rsidR="00070908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>s</w:t>
                  </w:r>
                  <w:r w:rsidR="00070908">
                    <w:rPr>
                      <w:rStyle w:val="ui-provider"/>
                      <w:rFonts w:ascii="Arial Narrow" w:hAnsi="Arial Narrow"/>
                      <w:sz w:val="22"/>
                    </w:rPr>
                    <w:t xml:space="preserve">cope specific OSP Modules </w:t>
                  </w:r>
                  <w:r w:rsidR="00C10224">
                    <w:rPr>
                      <w:rStyle w:val="ui-provider"/>
                      <w:rFonts w:ascii="Arial Narrow" w:hAnsi="Arial Narrow"/>
                      <w:sz w:val="22"/>
                    </w:rPr>
                    <w:t xml:space="preserve">for each type of </w:t>
                  </w:r>
                  <w:r w:rsidR="00336425">
                    <w:rPr>
                      <w:rStyle w:val="ui-provider"/>
                      <w:rFonts w:ascii="Arial Narrow" w:hAnsi="Arial Narrow"/>
                      <w:sz w:val="22"/>
                    </w:rPr>
                    <w:t xml:space="preserve">organic </w:t>
                  </w:r>
                  <w:r w:rsidR="00C10224">
                    <w:rPr>
                      <w:rStyle w:val="ui-provider"/>
                      <w:rFonts w:ascii="Arial Narrow" w:hAnsi="Arial Narrow"/>
                      <w:sz w:val="22"/>
                    </w:rPr>
                    <w:t>production and handling activity</w:t>
                  </w:r>
                  <w:r w:rsidR="00336425">
                    <w:rPr>
                      <w:rStyle w:val="ui-provider"/>
                      <w:rFonts w:ascii="Arial Narrow" w:hAnsi="Arial Narrow"/>
                      <w:sz w:val="22"/>
                    </w:rPr>
                    <w:t xml:space="preserve"> (to be) performed by your operation: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43"/>
                    <w:gridCol w:w="4054"/>
                  </w:tblGrid>
                  <w:tr w:rsidR="00651645" w14:paraId="2B51A885" w14:textId="77777777" w:rsidTr="00EC4CA5">
                    <w:tc>
                      <w:tcPr>
                        <w:tcW w:w="4743" w:type="dxa"/>
                        <w:vAlign w:val="center"/>
                      </w:tcPr>
                      <w:p w14:paraId="198A7592" w14:textId="2021832D" w:rsidR="00651645" w:rsidRPr="006F758B" w:rsidRDefault="00651645" w:rsidP="00E4250F">
                        <w:pP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b/>
                            <w:bCs/>
                            <w:sz w:val="20"/>
                            <w:szCs w:val="20"/>
                          </w:rPr>
                          <w:t>Type(s) of Operation</w:t>
                        </w:r>
                      </w:p>
                    </w:tc>
                    <w:tc>
                      <w:tcPr>
                        <w:tcW w:w="4054" w:type="dxa"/>
                        <w:vAlign w:val="center"/>
                      </w:tcPr>
                      <w:p w14:paraId="6FCD2001" w14:textId="38F548C1" w:rsidR="00651645" w:rsidRPr="006F758B" w:rsidRDefault="00651645" w:rsidP="00E4250F">
                        <w:pPr>
                          <w:pStyle w:val="Title"/>
                          <w:spacing w:line="264" w:lineRule="auto"/>
                          <w:contextualSpacing/>
                          <w:jc w:val="left"/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</w:rPr>
                          <w:t>Organic System Plan (OSP) Modules</w:t>
                        </w:r>
                      </w:p>
                    </w:tc>
                  </w:tr>
                  <w:tr w:rsidR="00651645" w14:paraId="396D970E" w14:textId="77777777" w:rsidTr="00EC4CA5">
                    <w:tc>
                      <w:tcPr>
                        <w:tcW w:w="4743" w:type="dxa"/>
                      </w:tcPr>
                      <w:p w14:paraId="76BACE5B" w14:textId="7BD82785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sz w:val="20"/>
                            <w:szCs w:val="20"/>
                          </w:rPr>
                          <w:t>Crop Producer or Producer Group</w:t>
                        </w:r>
                      </w:p>
                    </w:tc>
                    <w:tc>
                      <w:tcPr>
                        <w:tcW w:w="4054" w:type="dxa"/>
                      </w:tcPr>
                      <w:p w14:paraId="778B634E" w14:textId="67A68088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</w:rPr>
                          <w:t>Organic Grower Plan (OGP)</w:t>
                        </w:r>
                      </w:p>
                    </w:tc>
                  </w:tr>
                  <w:tr w:rsidR="00651645" w14:paraId="47A4CE94" w14:textId="77777777" w:rsidTr="00EC4CA5">
                    <w:tc>
                      <w:tcPr>
                        <w:tcW w:w="4743" w:type="dxa"/>
                      </w:tcPr>
                      <w:p w14:paraId="3C48C755" w14:textId="41C4EDE5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sz w:val="20"/>
                            <w:szCs w:val="20"/>
                          </w:rPr>
                          <w:t>Livestock Producer or Producer Group</w:t>
                        </w:r>
                      </w:p>
                    </w:tc>
                    <w:tc>
                      <w:tcPr>
                        <w:tcW w:w="4054" w:type="dxa"/>
                      </w:tcPr>
                      <w:p w14:paraId="4F13DA26" w14:textId="34AC1FF9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</w:rPr>
                          <w:t>Organic Livestock Plan (OLP)</w:t>
                        </w:r>
                      </w:p>
                    </w:tc>
                  </w:tr>
                  <w:tr w:rsidR="00651645" w14:paraId="64EBA5A5" w14:textId="77777777" w:rsidTr="00EC4CA5">
                    <w:tc>
                      <w:tcPr>
                        <w:tcW w:w="4743" w:type="dxa"/>
                      </w:tcPr>
                      <w:p w14:paraId="1895D763" w14:textId="3AE73C2A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sz w:val="20"/>
                            <w:szCs w:val="20"/>
                          </w:rPr>
                          <w:t>Apiculture Producer or Producer Group</w:t>
                        </w:r>
                      </w:p>
                    </w:tc>
                    <w:tc>
                      <w:tcPr>
                        <w:tcW w:w="4054" w:type="dxa"/>
                      </w:tcPr>
                      <w:p w14:paraId="4774BFB7" w14:textId="7A087725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</w:rPr>
                          <w:t>Organic Apiculture Plan (OAP)</w:t>
                        </w:r>
                      </w:p>
                    </w:tc>
                  </w:tr>
                  <w:tr w:rsidR="00651645" w14:paraId="300A4044" w14:textId="77777777" w:rsidTr="00EC4CA5">
                    <w:tc>
                      <w:tcPr>
                        <w:tcW w:w="4743" w:type="dxa"/>
                      </w:tcPr>
                      <w:p w14:paraId="3F3EA6CC" w14:textId="53FBE628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sz w:val="20"/>
                            <w:szCs w:val="20"/>
                          </w:rPr>
                          <w:t>Wild-Crop Harvesting or Producer Group</w:t>
                        </w:r>
                      </w:p>
                    </w:tc>
                    <w:tc>
                      <w:tcPr>
                        <w:tcW w:w="4054" w:type="dxa"/>
                      </w:tcPr>
                      <w:p w14:paraId="6191C39D" w14:textId="0AA2BE17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</w:rPr>
                          <w:t>Organic Wild Crop Plan (OWP)</w:t>
                        </w:r>
                      </w:p>
                    </w:tc>
                  </w:tr>
                  <w:tr w:rsidR="00651645" w14:paraId="410A69AF" w14:textId="77777777" w:rsidTr="00EC4CA5">
                    <w:tc>
                      <w:tcPr>
                        <w:tcW w:w="4743" w:type="dxa"/>
                      </w:tcPr>
                      <w:p w14:paraId="14504F91" w14:textId="01B970A4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sz w:val="20"/>
                            <w:szCs w:val="20"/>
                          </w:rPr>
                          <w:t>Aquaculture Producer</w:t>
                        </w:r>
                      </w:p>
                    </w:tc>
                    <w:tc>
                      <w:tcPr>
                        <w:tcW w:w="4054" w:type="dxa"/>
                      </w:tcPr>
                      <w:p w14:paraId="68091F80" w14:textId="168FC7D2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</w:rPr>
                          <w:t>Organic Aquaculture Plan (OQP)</w:t>
                        </w:r>
                      </w:p>
                    </w:tc>
                  </w:tr>
                  <w:tr w:rsidR="00651645" w14:paraId="0AAC8E6C" w14:textId="77777777" w:rsidTr="00EC4CA5">
                    <w:tc>
                      <w:tcPr>
                        <w:tcW w:w="4743" w:type="dxa"/>
                      </w:tcPr>
                      <w:p w14:paraId="478545E6" w14:textId="4222EA77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sz w:val="20"/>
                            <w:szCs w:val="20"/>
                          </w:rPr>
                          <w:t>Processing (including packaging and labeling)</w:t>
                        </w:r>
                      </w:p>
                    </w:tc>
                    <w:tc>
                      <w:tcPr>
                        <w:tcW w:w="4054" w:type="dxa"/>
                      </w:tcPr>
                      <w:p w14:paraId="5ED774E6" w14:textId="62C9FC4F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</w:rPr>
                          <w:t>Organic Handler/Processor Plan (OHP)</w:t>
                        </w:r>
                      </w:p>
                    </w:tc>
                  </w:tr>
                  <w:tr w:rsidR="00651645" w14:paraId="1312124D" w14:textId="77777777" w:rsidTr="00EC4CA5">
                    <w:tc>
                      <w:tcPr>
                        <w:tcW w:w="4743" w:type="dxa"/>
                      </w:tcPr>
                      <w:p w14:paraId="18E08A2C" w14:textId="04EB884E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sz w:val="20"/>
                            <w:szCs w:val="20"/>
                          </w:rPr>
                          <w:t>Handling operation that does not process</w:t>
                        </w:r>
                        <w:r w:rsidR="00784F65">
                          <w:rPr>
                            <w:rFonts w:ascii="Arial Narrow" w:hAnsi="Arial Narrow" w:cs="Arabic Typesetting"/>
                            <w:sz w:val="20"/>
                            <w:szCs w:val="20"/>
                          </w:rPr>
                          <w:t xml:space="preserve"> organic products</w:t>
                        </w:r>
                      </w:p>
                    </w:tc>
                    <w:tc>
                      <w:tcPr>
                        <w:tcW w:w="4054" w:type="dxa"/>
                      </w:tcPr>
                      <w:p w14:paraId="792171A7" w14:textId="50C82CB6" w:rsidR="00651645" w:rsidRPr="006F758B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</w:rPr>
                          <w:t>Simple Organic Handler Plan (SOHP)</w:t>
                        </w:r>
                      </w:p>
                    </w:tc>
                  </w:tr>
                </w:tbl>
                <w:p w14:paraId="4F101153" w14:textId="1F83D5DB" w:rsidR="00336425" w:rsidRPr="001F49CC" w:rsidRDefault="0033642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51645" w14:paraId="5F43E073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6FEDF6DB" w14:textId="77777777" w:rsidR="00651645" w:rsidRPr="00A37BB4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12"/>
                      <w:szCs w:val="12"/>
                      <w:u w:val="single"/>
                    </w:rPr>
                  </w:pPr>
                </w:p>
              </w:tc>
              <w:tc>
                <w:tcPr>
                  <w:tcW w:w="9057" w:type="dxa"/>
                </w:tcPr>
                <w:p w14:paraId="17241B9C" w14:textId="77777777" w:rsidR="00651645" w:rsidRPr="00503F18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12"/>
                      <w:szCs w:val="12"/>
                    </w:rPr>
                  </w:pPr>
                </w:p>
              </w:tc>
            </w:tr>
            <w:tr w:rsidR="00651645" w14:paraId="4577BE8D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458D140B" w14:textId="1037621C" w:rsidR="00651645" w:rsidRPr="00A37BB4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A37BB4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  <w:t>Step Three</w:t>
                  </w:r>
                </w:p>
              </w:tc>
              <w:tc>
                <w:tcPr>
                  <w:tcW w:w="9057" w:type="dxa"/>
                </w:tcPr>
                <w:p w14:paraId="5046C170" w14:textId="2373F5D9" w:rsidR="00651645" w:rsidRPr="00651645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</w:pPr>
                  <w:r w:rsidRPr="00651645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>I</w:t>
                  </w:r>
                  <w:r w:rsidR="00144663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f your organic products will be exported by your operation or through the chain of commerce, complete the </w:t>
                  </w:r>
                  <w:r w:rsidR="005008DA" w:rsidRPr="005008DA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relevant </w:t>
                  </w:r>
                  <w:r w:rsidR="00E74B5B" w:rsidRPr="005008DA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>e</w:t>
                  </w:r>
                  <w:r w:rsidR="00E74B5B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xport modules </w:t>
                  </w:r>
                  <w:r w:rsidR="00BA1986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for each </w:t>
                  </w:r>
                  <w:r w:rsidR="00791ACA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>scope of your operation as indicated in OSP 1: General Application</w:t>
                  </w:r>
                </w:p>
              </w:tc>
            </w:tr>
            <w:tr w:rsidR="00651645" w14:paraId="65700333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448A5E9A" w14:textId="77777777" w:rsidR="00651645" w:rsidRPr="00A37BB4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12"/>
                      <w:szCs w:val="12"/>
                      <w:u w:val="single"/>
                    </w:rPr>
                  </w:pPr>
                </w:p>
              </w:tc>
              <w:tc>
                <w:tcPr>
                  <w:tcW w:w="9057" w:type="dxa"/>
                </w:tcPr>
                <w:p w14:paraId="0B5C0D1F" w14:textId="77777777" w:rsidR="00651645" w:rsidRPr="00503F18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12"/>
                      <w:szCs w:val="12"/>
                    </w:rPr>
                  </w:pPr>
                </w:p>
              </w:tc>
            </w:tr>
            <w:tr w:rsidR="00651645" w14:paraId="411A7921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5A2B74F4" w14:textId="3992C747" w:rsidR="00651645" w:rsidRPr="00A37BB4" w:rsidRDefault="00791ACA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A37BB4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  <w:t>Step Four</w:t>
                  </w:r>
                </w:p>
              </w:tc>
              <w:tc>
                <w:tcPr>
                  <w:tcW w:w="9057" w:type="dxa"/>
                </w:tcPr>
                <w:p w14:paraId="065DEF2D" w14:textId="77777777" w:rsidR="004064EB" w:rsidRDefault="004064EB" w:rsidP="004064EB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>Complete the remaining applicable OSP Modules: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663"/>
                    <w:gridCol w:w="5134"/>
                  </w:tblGrid>
                  <w:tr w:rsidR="004064EB" w:rsidRPr="00651645" w14:paraId="1F6A6B7C" w14:textId="77777777" w:rsidTr="001E75C2">
                    <w:tc>
                      <w:tcPr>
                        <w:tcW w:w="3663" w:type="dxa"/>
                        <w:vAlign w:val="center"/>
                      </w:tcPr>
                      <w:p w14:paraId="5CAD4BB7" w14:textId="77777777" w:rsidR="004064EB" w:rsidRPr="006F758B" w:rsidRDefault="004064EB" w:rsidP="00E4250F">
                        <w:pP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</w:rPr>
                          <w:t>Organic System Plan (OSP) Modules</w:t>
                        </w:r>
                      </w:p>
                    </w:tc>
                    <w:tc>
                      <w:tcPr>
                        <w:tcW w:w="5134" w:type="dxa"/>
                        <w:vAlign w:val="center"/>
                      </w:tcPr>
                      <w:p w14:paraId="7F3E986C" w14:textId="77777777" w:rsidR="004064EB" w:rsidRPr="006F758B" w:rsidRDefault="004064EB" w:rsidP="00E4250F">
                        <w:pPr>
                          <w:pStyle w:val="Title"/>
                          <w:spacing w:line="264" w:lineRule="auto"/>
                          <w:contextualSpacing/>
                          <w:jc w:val="left"/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</w:rPr>
                          <w:t>Applicable to</w:t>
                        </w:r>
                      </w:p>
                    </w:tc>
                  </w:tr>
                  <w:tr w:rsidR="004064EB" w14:paraId="35C015A1" w14:textId="77777777" w:rsidTr="001E75C2">
                    <w:tc>
                      <w:tcPr>
                        <w:tcW w:w="3663" w:type="dxa"/>
                      </w:tcPr>
                      <w:p w14:paraId="50AA3E73" w14:textId="77777777" w:rsidR="004064EB" w:rsidRPr="006F758B" w:rsidRDefault="004064E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OSP 3: Recordkeeping</w:t>
                        </w:r>
                      </w:p>
                    </w:tc>
                    <w:tc>
                      <w:tcPr>
                        <w:tcW w:w="5134" w:type="dxa"/>
                      </w:tcPr>
                      <w:p w14:paraId="2E2AA9C7" w14:textId="77777777" w:rsidR="004064EB" w:rsidRPr="006F758B" w:rsidRDefault="004064E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All operations</w:t>
                        </w:r>
                      </w:p>
                    </w:tc>
                  </w:tr>
                  <w:tr w:rsidR="004064EB" w14:paraId="6D38ED6E" w14:textId="77777777" w:rsidTr="001E75C2">
                    <w:tc>
                      <w:tcPr>
                        <w:tcW w:w="3663" w:type="dxa"/>
                      </w:tcPr>
                      <w:p w14:paraId="250A8F44" w14:textId="77777777" w:rsidR="004064EB" w:rsidRPr="006F758B" w:rsidRDefault="004064E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OSP 4: Labeling &amp; Marketing Materials</w:t>
                        </w:r>
                      </w:p>
                    </w:tc>
                    <w:tc>
                      <w:tcPr>
                        <w:tcW w:w="5134" w:type="dxa"/>
                      </w:tcPr>
                      <w:p w14:paraId="2126EC03" w14:textId="55FB1558" w:rsidR="004064EB" w:rsidRPr="006F758B" w:rsidRDefault="004064E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All operation</w:t>
                        </w:r>
                        <w:r w:rsidR="004417B7" w:rsidRPr="006F758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4064EB" w14:paraId="510A3DB4" w14:textId="77777777" w:rsidTr="001E75C2">
                    <w:tc>
                      <w:tcPr>
                        <w:tcW w:w="3663" w:type="dxa"/>
                      </w:tcPr>
                      <w:p w14:paraId="3BF97399" w14:textId="77777777" w:rsidR="004064EB" w:rsidRPr="006F758B" w:rsidRDefault="004064E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OSP 5: Packaging, Storage &amp; Transport</w:t>
                        </w:r>
                      </w:p>
                    </w:tc>
                    <w:tc>
                      <w:tcPr>
                        <w:tcW w:w="5134" w:type="dxa"/>
                      </w:tcPr>
                      <w:p w14:paraId="6BD477F1" w14:textId="77777777" w:rsidR="004064EB" w:rsidRPr="006F758B" w:rsidRDefault="004064E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 xml:space="preserve">All operations that physically handle organic products.  </w:t>
                        </w:r>
                      </w:p>
                    </w:tc>
                  </w:tr>
                  <w:tr w:rsidR="004064EB" w14:paraId="69BA79F3" w14:textId="77777777" w:rsidTr="001E75C2">
                    <w:tc>
                      <w:tcPr>
                        <w:tcW w:w="3663" w:type="dxa"/>
                      </w:tcPr>
                      <w:p w14:paraId="10EE04A0" w14:textId="77777777" w:rsidR="004064EB" w:rsidRPr="006F758B" w:rsidRDefault="004064E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OSP 6: Facility Pest Management</w:t>
                        </w:r>
                      </w:p>
                    </w:tc>
                    <w:tc>
                      <w:tcPr>
                        <w:tcW w:w="5134" w:type="dxa"/>
                      </w:tcPr>
                      <w:p w14:paraId="163426A0" w14:textId="7CF01D47" w:rsidR="004064EB" w:rsidRPr="006F758B" w:rsidRDefault="004064E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6F758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All operations that physically handle organic products, including farms with post-harvest cleaning, packing or storage areas or other types of post-harvest handling</w:t>
                        </w:r>
                        <w:r w:rsidR="0023643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.</w:t>
                        </w:r>
                        <w:r w:rsidRPr="006F758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332338" w14:paraId="5864B3D5" w14:textId="77777777" w:rsidTr="001E75C2">
                    <w:tc>
                      <w:tcPr>
                        <w:tcW w:w="3663" w:type="dxa"/>
                      </w:tcPr>
                      <w:p w14:paraId="3CC21E31" w14:textId="5DDA0281" w:rsidR="00332338" w:rsidRPr="006F758B" w:rsidRDefault="00332338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OSP 7: Attachments</w:t>
                        </w:r>
                      </w:p>
                    </w:tc>
                    <w:tc>
                      <w:tcPr>
                        <w:tcW w:w="5134" w:type="dxa"/>
                      </w:tcPr>
                      <w:p w14:paraId="7E0D1ED4" w14:textId="68C8C472" w:rsidR="00332338" w:rsidRPr="006F758B" w:rsidRDefault="00332338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All operations</w:t>
                        </w:r>
                      </w:p>
                    </w:tc>
                  </w:tr>
                  <w:tr w:rsidR="00332338" w14:paraId="6B387237" w14:textId="77777777" w:rsidTr="001E75C2">
                    <w:tc>
                      <w:tcPr>
                        <w:tcW w:w="3663" w:type="dxa"/>
                      </w:tcPr>
                      <w:p w14:paraId="18060C51" w14:textId="62A17A36" w:rsidR="00332338" w:rsidRDefault="00332338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OSP 8: Livestock Transport and Slaughter</w:t>
                        </w:r>
                      </w:p>
                    </w:tc>
                    <w:tc>
                      <w:tcPr>
                        <w:tcW w:w="5134" w:type="dxa"/>
                      </w:tcPr>
                      <w:p w14:paraId="3B13372C" w14:textId="6C6E34B9" w:rsidR="00332338" w:rsidRDefault="00332338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 xml:space="preserve">Any </w:t>
                        </w:r>
                        <w:r w:rsidR="001E75C2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 xml:space="preserve">USDA organic 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 xml:space="preserve">operation that transports or slaughters livestock, or </w:t>
                        </w:r>
                        <w:r w:rsidR="00C05117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 xml:space="preserve">oversees </w:t>
                        </w:r>
                        <w:r w:rsidR="00F95565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organic livestock</w:t>
                        </w:r>
                        <w:r w:rsidR="00C05117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 xml:space="preserve"> transport</w:t>
                        </w:r>
                        <w:r w:rsidR="00F95565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 xml:space="preserve"> to/from their operation</w:t>
                        </w:r>
                      </w:p>
                    </w:tc>
                  </w:tr>
                  <w:tr w:rsidR="00F552B7" w14:paraId="535EE2C2" w14:textId="77777777" w:rsidTr="001E75C2">
                    <w:tc>
                      <w:tcPr>
                        <w:tcW w:w="3663" w:type="dxa"/>
                      </w:tcPr>
                      <w:p w14:paraId="11817E49" w14:textId="508AE03D" w:rsidR="00F552B7" w:rsidRDefault="00F552B7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</w:rPr>
                          <w:t xml:space="preserve">SP </w:t>
                        </w:r>
                        <w:r w:rsidR="00090D2F">
                          <w:rPr>
                            <w:rStyle w:val="ui-provider"/>
                            <w:rFonts w:ascii="Arial Narrow" w:hAnsi="Arial Narrow"/>
                            <w:sz w:val="20"/>
                          </w:rPr>
                          <w:t>9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</w:rPr>
                          <w:t xml:space="preserve">: </w:t>
                        </w:r>
                        <w:r w:rsidR="00673AA0">
                          <w:rPr>
                            <w:rStyle w:val="ui-provider"/>
                            <w:rFonts w:ascii="Arial Narrow" w:hAnsi="Arial Narrow"/>
                            <w:sz w:val="20"/>
                          </w:rPr>
                          <w:t>O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</w:rPr>
                          <w:t>rganic Fraud Prevention Plan</w:t>
                        </w:r>
                      </w:p>
                    </w:tc>
                    <w:tc>
                      <w:tcPr>
                        <w:tcW w:w="5134" w:type="dxa"/>
                      </w:tcPr>
                      <w:p w14:paraId="2FD682A6" w14:textId="26398B11" w:rsidR="00F552B7" w:rsidRDefault="00F552B7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</w:rPr>
                          <w:t>ll</w:t>
                        </w:r>
                        <w:r w:rsidR="001E75C2">
                          <w:rPr>
                            <w:rStyle w:val="ui-provider"/>
                            <w:rFonts w:ascii="Arial Narrow" w:hAnsi="Arial Narrow"/>
                            <w:sz w:val="20"/>
                          </w:rPr>
                          <w:t xml:space="preserve"> USDA organic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</w:rPr>
                          <w:t xml:space="preserve"> operations</w:t>
                        </w:r>
                      </w:p>
                    </w:tc>
                  </w:tr>
                  <w:tr w:rsidR="00343987" w14:paraId="333E63C9" w14:textId="77777777" w:rsidTr="001E75C2">
                    <w:tc>
                      <w:tcPr>
                        <w:tcW w:w="3663" w:type="dxa"/>
                      </w:tcPr>
                      <w:p w14:paraId="126C327A" w14:textId="33090162" w:rsidR="00343987" w:rsidRDefault="00343987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OSP 10:</w:t>
                        </w:r>
                        <w:r w:rsidR="001E75C2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 xml:space="preserve"> </w:t>
                        </w:r>
                        <w:r w:rsidR="0018791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Export Production Capacity</w:t>
                        </w:r>
                      </w:p>
                    </w:tc>
                    <w:tc>
                      <w:tcPr>
                        <w:tcW w:w="5134" w:type="dxa"/>
                      </w:tcPr>
                      <w:p w14:paraId="5BD91D1A" w14:textId="740EEB42" w:rsidR="00343987" w:rsidRDefault="0018791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</w:rPr>
                          <w:t>Exporters</w:t>
                        </w:r>
                      </w:p>
                    </w:tc>
                  </w:tr>
                </w:tbl>
                <w:p w14:paraId="50329F6A" w14:textId="46593131" w:rsidR="00651645" w:rsidRPr="00651645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CD4E48" w14:paraId="3927CDCB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7383A780" w14:textId="77777777" w:rsidR="00CD4E48" w:rsidRPr="00A37BB4" w:rsidRDefault="00CD4E48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12"/>
                      <w:szCs w:val="12"/>
                      <w:u w:val="single"/>
                    </w:rPr>
                  </w:pPr>
                </w:p>
              </w:tc>
              <w:tc>
                <w:tcPr>
                  <w:tcW w:w="9057" w:type="dxa"/>
                </w:tcPr>
                <w:p w14:paraId="1CBDD1D6" w14:textId="77777777" w:rsidR="00CD4E48" w:rsidRPr="00503F18" w:rsidRDefault="00CD4E48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12"/>
                      <w:szCs w:val="12"/>
                    </w:rPr>
                  </w:pPr>
                </w:p>
              </w:tc>
            </w:tr>
            <w:tr w:rsidR="00CD4E48" w14:paraId="5B0D406B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390AC150" w14:textId="6644F8B6" w:rsidR="00CD4E48" w:rsidRPr="00A37BB4" w:rsidRDefault="00CD4E48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A37BB4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  <w:t>Step Five</w:t>
                  </w:r>
                </w:p>
              </w:tc>
              <w:tc>
                <w:tcPr>
                  <w:tcW w:w="9057" w:type="dxa"/>
                </w:tcPr>
                <w:p w14:paraId="6CA6EE34" w14:textId="66C11125" w:rsidR="00F12EE6" w:rsidRPr="00884CC4" w:rsidRDefault="004064EB" w:rsidP="007502FF">
                  <w:pPr>
                    <w:pStyle w:val="ListParagraph"/>
                    <w:ind w:left="0"/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>If your operation is a producer group, complete the Organic Producer Group Plan (OPGP) Application</w:t>
                  </w:r>
                </w:p>
              </w:tc>
            </w:tr>
            <w:tr w:rsidR="00F35049" w14:paraId="4529DC5A" w14:textId="77777777" w:rsidTr="008D5091">
              <w:trPr>
                <w:trHeight w:val="108"/>
                <w:jc w:val="center"/>
              </w:trPr>
              <w:tc>
                <w:tcPr>
                  <w:tcW w:w="1327" w:type="dxa"/>
                </w:tcPr>
                <w:p w14:paraId="78FC7790" w14:textId="77777777" w:rsidR="00F35049" w:rsidRPr="00A37BB4" w:rsidRDefault="00F35049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12"/>
                      <w:szCs w:val="12"/>
                      <w:u w:val="single"/>
                    </w:rPr>
                  </w:pPr>
                </w:p>
              </w:tc>
              <w:tc>
                <w:tcPr>
                  <w:tcW w:w="9057" w:type="dxa"/>
                </w:tcPr>
                <w:p w14:paraId="0883D909" w14:textId="77777777" w:rsidR="00F35049" w:rsidRPr="00C560DF" w:rsidRDefault="00F35049" w:rsidP="007502FF">
                  <w:pPr>
                    <w:pStyle w:val="ListParagraph"/>
                    <w:ind w:left="0"/>
                    <w:jc w:val="both"/>
                    <w:rPr>
                      <w:rStyle w:val="ui-provider"/>
                      <w:rFonts w:ascii="Arial Narrow" w:hAnsi="Arial Narrow"/>
                      <w:sz w:val="12"/>
                      <w:szCs w:val="12"/>
                    </w:rPr>
                  </w:pPr>
                </w:p>
              </w:tc>
            </w:tr>
            <w:tr w:rsidR="00485E7A" w14:paraId="0DFBB29B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6C5671F5" w14:textId="7E78A883" w:rsidR="00485E7A" w:rsidRPr="00A37BB4" w:rsidRDefault="00485E7A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A37BB4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  <w:t>Step Six</w:t>
                  </w:r>
                </w:p>
              </w:tc>
              <w:tc>
                <w:tcPr>
                  <w:tcW w:w="9057" w:type="dxa"/>
                </w:tcPr>
                <w:p w14:paraId="4B5EC6C1" w14:textId="5BBDDC4A" w:rsidR="00485E7A" w:rsidRDefault="00335DF9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</w:pPr>
                  <w:r w:rsidRPr="00335DF9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>Assemble all attachments referenced in the OSP.</w:t>
                  </w:r>
                </w:p>
              </w:tc>
            </w:tr>
            <w:tr w:rsidR="00B21099" w14:paraId="1FA4ECCF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465017A9" w14:textId="77777777" w:rsidR="00B21099" w:rsidRPr="00A37BB4" w:rsidRDefault="00B21099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12"/>
                      <w:szCs w:val="12"/>
                      <w:u w:val="single"/>
                    </w:rPr>
                  </w:pPr>
                </w:p>
              </w:tc>
              <w:tc>
                <w:tcPr>
                  <w:tcW w:w="9057" w:type="dxa"/>
                </w:tcPr>
                <w:p w14:paraId="09A87BE0" w14:textId="77777777" w:rsidR="00B21099" w:rsidRPr="00C560DF" w:rsidRDefault="00B21099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12"/>
                      <w:szCs w:val="12"/>
                    </w:rPr>
                  </w:pPr>
                </w:p>
              </w:tc>
            </w:tr>
            <w:tr w:rsidR="00B21099" w14:paraId="4EC53C9E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5190DBCC" w14:textId="020C5845" w:rsidR="00B21099" w:rsidRPr="00A37BB4" w:rsidRDefault="00B21099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A37BB4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  <w:t>Step Seven</w:t>
                  </w:r>
                </w:p>
              </w:tc>
              <w:tc>
                <w:tcPr>
                  <w:tcW w:w="9057" w:type="dxa"/>
                </w:tcPr>
                <w:p w14:paraId="3D4D04FD" w14:textId="15DECB6D" w:rsidR="00B21099" w:rsidRPr="00335DF9" w:rsidRDefault="00B21099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</w:pPr>
                  <w:r w:rsidRPr="00742A95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>Complete the relevant Fee Payment Form and remit payment at the time of application.</w:t>
                  </w:r>
                </w:p>
              </w:tc>
            </w:tr>
            <w:tr w:rsidR="00A11E22" w14:paraId="3FFC73B8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55A978C8" w14:textId="77777777" w:rsidR="00A11E22" w:rsidRPr="00C560DF" w:rsidRDefault="00A11E22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9057" w:type="dxa"/>
                </w:tcPr>
                <w:p w14:paraId="618B81B9" w14:textId="77777777" w:rsidR="00A11E22" w:rsidRPr="00C560DF" w:rsidRDefault="00A11E22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12"/>
                      <w:szCs w:val="12"/>
                    </w:rPr>
                  </w:pPr>
                </w:p>
              </w:tc>
            </w:tr>
            <w:tr w:rsidR="00A11E22" w14:paraId="0C134E88" w14:textId="77777777" w:rsidTr="008D5091">
              <w:trPr>
                <w:jc w:val="center"/>
              </w:trPr>
              <w:tc>
                <w:tcPr>
                  <w:tcW w:w="1327" w:type="dxa"/>
                </w:tcPr>
                <w:p w14:paraId="592425C5" w14:textId="69FD80C3" w:rsidR="00A11E22" w:rsidRDefault="00A11E22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Submission</w:t>
                  </w:r>
                </w:p>
              </w:tc>
              <w:tc>
                <w:tcPr>
                  <w:tcW w:w="9057" w:type="dxa"/>
                </w:tcPr>
                <w:p w14:paraId="5AC9D593" w14:textId="10E7A649" w:rsidR="00A11E22" w:rsidRPr="00742A95" w:rsidRDefault="00A11E22" w:rsidP="002104E5">
                  <w:pPr>
                    <w:spacing w:after="40"/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</w:pPr>
                  <w:r w:rsidRPr="00A11E22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Submit all completed OSP modules and attachments along with the Fee Payment Form to QCS by e-mail to </w:t>
                  </w:r>
                  <w:hyperlink r:id="rId13" w:tgtFrame="_blank" w:tooltip="mailto:apply@qcsinfo.org" w:history="1">
                    <w:r w:rsidRPr="00A11E22">
                      <w:rPr>
                        <w:rStyle w:val="Strong"/>
                        <w:rFonts w:ascii="Arial Narrow" w:hAnsi="Arial Narrow"/>
                        <w:color w:val="0000FF"/>
                        <w:sz w:val="22"/>
                        <w:szCs w:val="22"/>
                        <w:u w:val="single"/>
                      </w:rPr>
                      <w:t>apply@qcsinfo.org</w:t>
                    </w:r>
                  </w:hyperlink>
                  <w:r w:rsidRPr="00A11E22">
                    <w:rPr>
                      <w:rStyle w:val="ui-provider"/>
                      <w:rFonts w:ascii="Arial Narrow" w:hAnsi="Arial Narrow"/>
                      <w:sz w:val="22"/>
                      <w:szCs w:val="22"/>
                    </w:rPr>
                    <w:t xml:space="preserve"> or by mail to the address listed above.</w:t>
                  </w:r>
                </w:p>
              </w:tc>
            </w:tr>
          </w:tbl>
          <w:p w14:paraId="42C87573" w14:textId="09B0192A" w:rsidR="00C22BD7" w:rsidRPr="00967F97" w:rsidRDefault="00C22BD7" w:rsidP="00B46352">
            <w:pPr>
              <w:jc w:val="both"/>
              <w:rPr>
                <w:rStyle w:val="ui-provider"/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14:paraId="406BDD2D" w14:textId="77777777" w:rsidR="00CC5FC3" w:rsidRPr="001D1605" w:rsidRDefault="00CC5FC3" w:rsidP="003A0F89">
      <w:pPr>
        <w:rPr>
          <w:rFonts w:ascii="Arial Narrow" w:hAnsi="Arial Narrow"/>
          <w:sz w:val="12"/>
          <w:szCs w:val="12"/>
        </w:rPr>
      </w:pPr>
    </w:p>
    <w:sectPr w:rsidR="00CC5FC3" w:rsidRPr="001D1605" w:rsidSect="000651DA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47EDA" w14:textId="77777777" w:rsidR="00B936AF" w:rsidRDefault="00B936AF">
      <w:r>
        <w:separator/>
      </w:r>
    </w:p>
  </w:endnote>
  <w:endnote w:type="continuationSeparator" w:id="0">
    <w:p w14:paraId="3F896F0F" w14:textId="77777777" w:rsidR="00B936AF" w:rsidRDefault="00B936AF">
      <w:r>
        <w:continuationSeparator/>
      </w:r>
    </w:p>
  </w:endnote>
  <w:endnote w:type="continuationNotice" w:id="1">
    <w:p w14:paraId="571CB074" w14:textId="77777777" w:rsidR="00B936AF" w:rsidRDefault="00B93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421E5" w14:textId="0D848E32" w:rsidR="00115F1C" w:rsidRPr="00115F1C" w:rsidRDefault="00115F1C">
    <w:pPr>
      <w:pStyle w:val="Footer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1C3A00, V1, </w:t>
    </w:r>
    <w:r w:rsidR="00864C28">
      <w:rPr>
        <w:rFonts w:ascii="Garamond" w:hAnsi="Garamond"/>
        <w:sz w:val="20"/>
        <w:szCs w:val="20"/>
      </w:rPr>
      <w:t>R</w:t>
    </w:r>
    <w:r w:rsidR="000C58D0">
      <w:rPr>
        <w:rFonts w:ascii="Garamond" w:hAnsi="Garamond"/>
        <w:sz w:val="20"/>
        <w:szCs w:val="20"/>
      </w:rPr>
      <w:t>3</w:t>
    </w:r>
    <w:r w:rsidR="00864C28">
      <w:rPr>
        <w:rFonts w:ascii="Garamond" w:hAnsi="Garamond"/>
        <w:sz w:val="20"/>
        <w:szCs w:val="20"/>
      </w:rPr>
      <w:t xml:space="preserve">, </w:t>
    </w:r>
    <w:r w:rsidR="0099253E">
      <w:rPr>
        <w:rFonts w:ascii="Garamond" w:hAnsi="Garamond"/>
        <w:sz w:val="20"/>
        <w:szCs w:val="20"/>
      </w:rPr>
      <w:t>0</w:t>
    </w:r>
    <w:r w:rsidR="000C58D0">
      <w:rPr>
        <w:rFonts w:ascii="Garamond" w:hAnsi="Garamond"/>
        <w:sz w:val="20"/>
        <w:szCs w:val="20"/>
      </w:rPr>
      <w:t>6</w:t>
    </w:r>
    <w:r w:rsidR="00B21220">
      <w:rPr>
        <w:rFonts w:ascii="Garamond" w:hAnsi="Garamond"/>
        <w:sz w:val="20"/>
        <w:szCs w:val="20"/>
      </w:rPr>
      <w:t>/</w:t>
    </w:r>
    <w:r w:rsidR="0092567B">
      <w:rPr>
        <w:rFonts w:ascii="Garamond" w:hAnsi="Garamond"/>
        <w:sz w:val="20"/>
        <w:szCs w:val="20"/>
      </w:rPr>
      <w:t>2</w:t>
    </w:r>
    <w:r w:rsidR="000C58D0">
      <w:rPr>
        <w:rFonts w:ascii="Garamond" w:hAnsi="Garamond"/>
        <w:sz w:val="20"/>
        <w:szCs w:val="20"/>
      </w:rPr>
      <w:t>4</w:t>
    </w:r>
    <w:r w:rsidR="00B21220">
      <w:rPr>
        <w:rFonts w:ascii="Garamond" w:hAnsi="Garamond"/>
        <w:sz w:val="20"/>
        <w:szCs w:val="20"/>
      </w:rPr>
      <w:t>/202</w:t>
    </w:r>
    <w:r w:rsidR="0099253E">
      <w:rPr>
        <w:rFonts w:ascii="Garamond" w:hAnsi="Garamond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657B3" w14:textId="77777777" w:rsidR="00B936AF" w:rsidRDefault="00B936AF">
      <w:r>
        <w:separator/>
      </w:r>
    </w:p>
  </w:footnote>
  <w:footnote w:type="continuationSeparator" w:id="0">
    <w:p w14:paraId="3716E54A" w14:textId="77777777" w:rsidR="00B936AF" w:rsidRDefault="00B936AF">
      <w:r>
        <w:continuationSeparator/>
      </w:r>
    </w:p>
  </w:footnote>
  <w:footnote w:type="continuationNotice" w:id="1">
    <w:p w14:paraId="03AAE634" w14:textId="77777777" w:rsidR="00B936AF" w:rsidRDefault="00B936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92198" w14:textId="68ECF2BF" w:rsidR="003A0F89" w:rsidRPr="00E42927" w:rsidRDefault="003A0F89" w:rsidP="003A0F89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B1141C">
      <w:rPr>
        <w:rFonts w:ascii="Calibri" w:hAnsi="Calibri" w:cs="Calibri"/>
        <w:b/>
        <w:bCs/>
        <w:sz w:val="32"/>
        <w:szCs w:val="32"/>
      </w:rPr>
      <w:t xml:space="preserve"> (OSP)</w:t>
    </w:r>
  </w:p>
  <w:p w14:paraId="618BF6F8" w14:textId="0706FD41" w:rsidR="00DD6C05" w:rsidRPr="001329AB" w:rsidRDefault="00083E05" w:rsidP="0685E24A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4425D2">
      <w:rPr>
        <w:rFonts w:asciiTheme="majorHAnsi" w:hAnsiTheme="majorHAnsi" w:cstheme="majorHAnsi"/>
        <w:noProof/>
        <w:color w:val="404040" w:themeColor="text1" w:themeTint="BF"/>
      </w:rPr>
      <w:drawing>
        <wp:anchor distT="0" distB="0" distL="114300" distR="114300" simplePos="0" relativeHeight="251657728" behindDoc="1" locked="0" layoutInCell="1" allowOverlap="1" wp14:anchorId="72B0282F" wp14:editId="0124F34B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None/>
          <wp:docPr id="78628919" name="Picture 78628919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6C05"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0C656366" w14:textId="77777777" w:rsidR="00DD6C05" w:rsidRPr="00202079" w:rsidRDefault="0685E24A" w:rsidP="0685E24A">
    <w:pPr>
      <w:jc w:val="right"/>
      <w:rPr>
        <w:rFonts w:ascii="Calibri Light" w:hAnsi="Calibri Light" w:cs="Calibri Light"/>
        <w:sz w:val="22"/>
        <w:szCs w:val="22"/>
      </w:rPr>
    </w:pPr>
    <w:r w:rsidRPr="0685E24A">
      <w:rPr>
        <w:rFonts w:ascii="Calibri Light" w:hAnsi="Calibri Light" w:cs="Calibri Light"/>
        <w:sz w:val="22"/>
        <w:szCs w:val="22"/>
      </w:rPr>
      <w:t>5700 SW 34th Street, Suite 349, Gainesville FL 32608</w:t>
    </w:r>
  </w:p>
  <w:p w14:paraId="029FBC07" w14:textId="77777777" w:rsidR="00DD6C05" w:rsidRPr="00202079" w:rsidRDefault="0685E24A" w:rsidP="0685E24A">
    <w:pPr>
      <w:jc w:val="right"/>
      <w:rPr>
        <w:rFonts w:ascii="Calibri Light" w:hAnsi="Calibri Light" w:cs="Calibri Light"/>
        <w:sz w:val="22"/>
        <w:szCs w:val="22"/>
      </w:rPr>
    </w:pPr>
    <w:r w:rsidRPr="0685E24A">
      <w:rPr>
        <w:rFonts w:ascii="Calibri Light" w:hAnsi="Calibri Light" w:cs="Calibri Light"/>
        <w:sz w:val="22"/>
        <w:szCs w:val="22"/>
      </w:rPr>
      <w:t>phone 352.377.0133 / fax 352.377.8363</w:t>
    </w:r>
  </w:p>
  <w:p w14:paraId="10A7EF92" w14:textId="77777777" w:rsidR="00DD6C05" w:rsidRPr="00202079" w:rsidRDefault="0685E24A" w:rsidP="0685E24A">
    <w:pPr>
      <w:jc w:val="right"/>
      <w:rPr>
        <w:rFonts w:ascii="Calibri Light" w:hAnsi="Calibri Light" w:cs="Calibri Light"/>
        <w:sz w:val="22"/>
        <w:szCs w:val="22"/>
      </w:rPr>
    </w:pPr>
    <w:r w:rsidRPr="0685E24A">
      <w:rPr>
        <w:rFonts w:ascii="Calibri Light" w:hAnsi="Calibri Light" w:cs="Calibri Light"/>
        <w:sz w:val="22"/>
        <w:szCs w:val="22"/>
      </w:rPr>
      <w:t>www.qcsinfo.org</w:t>
    </w:r>
  </w:p>
  <w:p w14:paraId="52E56223" w14:textId="77777777" w:rsidR="00403B06" w:rsidRPr="00585369" w:rsidRDefault="00403B06">
    <w:pPr>
      <w:pStyle w:val="Header"/>
      <w:rPr>
        <w:rFonts w:ascii="Calibri" w:hAnsi="Calibri" w:cs="Calibr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4874"/>
    <w:multiLevelType w:val="hybridMultilevel"/>
    <w:tmpl w:val="379E1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D173F"/>
    <w:multiLevelType w:val="hybridMultilevel"/>
    <w:tmpl w:val="1B5C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7EA6"/>
    <w:multiLevelType w:val="hybridMultilevel"/>
    <w:tmpl w:val="0852A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F3B96"/>
    <w:multiLevelType w:val="hybridMultilevel"/>
    <w:tmpl w:val="4F2CC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B6D38"/>
    <w:multiLevelType w:val="hybridMultilevel"/>
    <w:tmpl w:val="9AA6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E649C"/>
    <w:multiLevelType w:val="hybridMultilevel"/>
    <w:tmpl w:val="ACF4A9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E2035F"/>
    <w:multiLevelType w:val="hybridMultilevel"/>
    <w:tmpl w:val="D6169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E0BBB"/>
    <w:multiLevelType w:val="hybridMultilevel"/>
    <w:tmpl w:val="6816AFE2"/>
    <w:lvl w:ilvl="0" w:tplc="139EE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E3158"/>
    <w:multiLevelType w:val="hybridMultilevel"/>
    <w:tmpl w:val="57421044"/>
    <w:lvl w:ilvl="0" w:tplc="78E683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737A47"/>
    <w:multiLevelType w:val="hybridMultilevel"/>
    <w:tmpl w:val="CA128B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A9E2172"/>
    <w:multiLevelType w:val="hybridMultilevel"/>
    <w:tmpl w:val="FF784D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833467F"/>
    <w:multiLevelType w:val="hybridMultilevel"/>
    <w:tmpl w:val="489E40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AE366E8"/>
    <w:multiLevelType w:val="hybridMultilevel"/>
    <w:tmpl w:val="88E642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74D068C"/>
    <w:multiLevelType w:val="hybridMultilevel"/>
    <w:tmpl w:val="AC107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40B21"/>
    <w:multiLevelType w:val="hybridMultilevel"/>
    <w:tmpl w:val="544A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D15F5"/>
    <w:multiLevelType w:val="hybridMultilevel"/>
    <w:tmpl w:val="F7622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816D1"/>
    <w:multiLevelType w:val="hybridMultilevel"/>
    <w:tmpl w:val="C3B44F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D4353E8"/>
    <w:multiLevelType w:val="hybridMultilevel"/>
    <w:tmpl w:val="18BC48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1E6FBD"/>
    <w:multiLevelType w:val="hybridMultilevel"/>
    <w:tmpl w:val="EDA6C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337504">
    <w:abstractNumId w:val="8"/>
  </w:num>
  <w:num w:numId="2" w16cid:durableId="1366446977">
    <w:abstractNumId w:val="17"/>
  </w:num>
  <w:num w:numId="3" w16cid:durableId="239099684">
    <w:abstractNumId w:val="11"/>
  </w:num>
  <w:num w:numId="4" w16cid:durableId="2022049860">
    <w:abstractNumId w:val="10"/>
  </w:num>
  <w:num w:numId="5" w16cid:durableId="738938296">
    <w:abstractNumId w:val="5"/>
  </w:num>
  <w:num w:numId="6" w16cid:durableId="1647851952">
    <w:abstractNumId w:val="16"/>
  </w:num>
  <w:num w:numId="7" w16cid:durableId="1959331473">
    <w:abstractNumId w:val="12"/>
  </w:num>
  <w:num w:numId="8" w16cid:durableId="1815945370">
    <w:abstractNumId w:val="9"/>
  </w:num>
  <w:num w:numId="9" w16cid:durableId="117577205">
    <w:abstractNumId w:val="14"/>
  </w:num>
  <w:num w:numId="10" w16cid:durableId="1633171089">
    <w:abstractNumId w:val="1"/>
  </w:num>
  <w:num w:numId="11" w16cid:durableId="524904166">
    <w:abstractNumId w:val="2"/>
  </w:num>
  <w:num w:numId="12" w16cid:durableId="475495057">
    <w:abstractNumId w:val="15"/>
  </w:num>
  <w:num w:numId="13" w16cid:durableId="533424386">
    <w:abstractNumId w:val="13"/>
  </w:num>
  <w:num w:numId="14" w16cid:durableId="683752748">
    <w:abstractNumId w:val="0"/>
  </w:num>
  <w:num w:numId="15" w16cid:durableId="1853181296">
    <w:abstractNumId w:val="18"/>
  </w:num>
  <w:num w:numId="16" w16cid:durableId="404108108">
    <w:abstractNumId w:val="3"/>
  </w:num>
  <w:num w:numId="17" w16cid:durableId="891161980">
    <w:abstractNumId w:val="6"/>
  </w:num>
  <w:num w:numId="18" w16cid:durableId="455224013">
    <w:abstractNumId w:val="7"/>
  </w:num>
  <w:num w:numId="19" w16cid:durableId="985817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jbV8zfTDLMVrmA8Jxt3aCDbb3/HpgpKbuW/n6zbla5huFbr4MzXrsL/pimeyVOx+EGZX+A4qsftqya3gWaudiQ==" w:salt="2eoKO5E0s9MVgUqBoBLH+g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D02"/>
    <w:rsid w:val="0000046B"/>
    <w:rsid w:val="00005124"/>
    <w:rsid w:val="00006F50"/>
    <w:rsid w:val="00013397"/>
    <w:rsid w:val="00030CA7"/>
    <w:rsid w:val="00035319"/>
    <w:rsid w:val="00035B38"/>
    <w:rsid w:val="0005033B"/>
    <w:rsid w:val="00055406"/>
    <w:rsid w:val="00063A52"/>
    <w:rsid w:val="000651DA"/>
    <w:rsid w:val="000663BC"/>
    <w:rsid w:val="00070908"/>
    <w:rsid w:val="00074422"/>
    <w:rsid w:val="00077DD4"/>
    <w:rsid w:val="00083E05"/>
    <w:rsid w:val="0008440F"/>
    <w:rsid w:val="00086BA2"/>
    <w:rsid w:val="00090D2F"/>
    <w:rsid w:val="00092966"/>
    <w:rsid w:val="000A492E"/>
    <w:rsid w:val="000B169E"/>
    <w:rsid w:val="000B4556"/>
    <w:rsid w:val="000C4CF2"/>
    <w:rsid w:val="000C58D0"/>
    <w:rsid w:val="000C6B0A"/>
    <w:rsid w:val="000D2E6D"/>
    <w:rsid w:val="000D6B0A"/>
    <w:rsid w:val="000E1719"/>
    <w:rsid w:val="000E2AC7"/>
    <w:rsid w:val="000E3431"/>
    <w:rsid w:val="000E5205"/>
    <w:rsid w:val="000E565F"/>
    <w:rsid w:val="000F337D"/>
    <w:rsid w:val="001025B4"/>
    <w:rsid w:val="00113F06"/>
    <w:rsid w:val="00115F1C"/>
    <w:rsid w:val="00122732"/>
    <w:rsid w:val="00133A7C"/>
    <w:rsid w:val="00144663"/>
    <w:rsid w:val="00157EC5"/>
    <w:rsid w:val="00176F61"/>
    <w:rsid w:val="00177270"/>
    <w:rsid w:val="0018288A"/>
    <w:rsid w:val="0018392E"/>
    <w:rsid w:val="0018791B"/>
    <w:rsid w:val="0019051C"/>
    <w:rsid w:val="00197AA6"/>
    <w:rsid w:val="001A2A9D"/>
    <w:rsid w:val="001B1D46"/>
    <w:rsid w:val="001B70E3"/>
    <w:rsid w:val="001B76A2"/>
    <w:rsid w:val="001C1BB3"/>
    <w:rsid w:val="001C4E29"/>
    <w:rsid w:val="001C5655"/>
    <w:rsid w:val="001D1605"/>
    <w:rsid w:val="001D37F9"/>
    <w:rsid w:val="001E3015"/>
    <w:rsid w:val="001E75C2"/>
    <w:rsid w:val="001F3046"/>
    <w:rsid w:val="001F49CC"/>
    <w:rsid w:val="002049B4"/>
    <w:rsid w:val="002104E5"/>
    <w:rsid w:val="00212112"/>
    <w:rsid w:val="0021494D"/>
    <w:rsid w:val="00216EB8"/>
    <w:rsid w:val="00236433"/>
    <w:rsid w:val="00244116"/>
    <w:rsid w:val="00250E6A"/>
    <w:rsid w:val="00270A2E"/>
    <w:rsid w:val="0027311C"/>
    <w:rsid w:val="00281BA8"/>
    <w:rsid w:val="002934EF"/>
    <w:rsid w:val="00297002"/>
    <w:rsid w:val="002B0C3A"/>
    <w:rsid w:val="002B2C5E"/>
    <w:rsid w:val="002B58BF"/>
    <w:rsid w:val="002B79C5"/>
    <w:rsid w:val="002C0DB7"/>
    <w:rsid w:val="002C2A9E"/>
    <w:rsid w:val="002C53D1"/>
    <w:rsid w:val="002E27D3"/>
    <w:rsid w:val="002E453C"/>
    <w:rsid w:val="002E5BB4"/>
    <w:rsid w:val="003111FE"/>
    <w:rsid w:val="0031179C"/>
    <w:rsid w:val="003225C6"/>
    <w:rsid w:val="00323667"/>
    <w:rsid w:val="003249DB"/>
    <w:rsid w:val="003279CC"/>
    <w:rsid w:val="00332338"/>
    <w:rsid w:val="00335DF9"/>
    <w:rsid w:val="00336425"/>
    <w:rsid w:val="00343987"/>
    <w:rsid w:val="003509DB"/>
    <w:rsid w:val="003529F0"/>
    <w:rsid w:val="00362F07"/>
    <w:rsid w:val="00365A9D"/>
    <w:rsid w:val="00371349"/>
    <w:rsid w:val="00375974"/>
    <w:rsid w:val="00380373"/>
    <w:rsid w:val="00380BB1"/>
    <w:rsid w:val="00387394"/>
    <w:rsid w:val="00392216"/>
    <w:rsid w:val="00397DD4"/>
    <w:rsid w:val="003A0F89"/>
    <w:rsid w:val="003B125B"/>
    <w:rsid w:val="003C43BB"/>
    <w:rsid w:val="003C5B51"/>
    <w:rsid w:val="003D5255"/>
    <w:rsid w:val="003E55BA"/>
    <w:rsid w:val="00403B06"/>
    <w:rsid w:val="004064EB"/>
    <w:rsid w:val="004215B6"/>
    <w:rsid w:val="00441314"/>
    <w:rsid w:val="004417B7"/>
    <w:rsid w:val="004510F0"/>
    <w:rsid w:val="00451D1F"/>
    <w:rsid w:val="00453234"/>
    <w:rsid w:val="0046612C"/>
    <w:rsid w:val="004661E3"/>
    <w:rsid w:val="00472DBB"/>
    <w:rsid w:val="0047419F"/>
    <w:rsid w:val="00474661"/>
    <w:rsid w:val="00474C00"/>
    <w:rsid w:val="004756AE"/>
    <w:rsid w:val="00483CF5"/>
    <w:rsid w:val="00485E7A"/>
    <w:rsid w:val="004943E9"/>
    <w:rsid w:val="00496233"/>
    <w:rsid w:val="004B198D"/>
    <w:rsid w:val="004B79A4"/>
    <w:rsid w:val="004C17CD"/>
    <w:rsid w:val="004D4A07"/>
    <w:rsid w:val="004D6453"/>
    <w:rsid w:val="004E08DB"/>
    <w:rsid w:val="004F5FF4"/>
    <w:rsid w:val="004F7629"/>
    <w:rsid w:val="005008DA"/>
    <w:rsid w:val="00503F18"/>
    <w:rsid w:val="00505D40"/>
    <w:rsid w:val="00512163"/>
    <w:rsid w:val="005218BB"/>
    <w:rsid w:val="00523B03"/>
    <w:rsid w:val="0054154F"/>
    <w:rsid w:val="00541F90"/>
    <w:rsid w:val="00547B8F"/>
    <w:rsid w:val="00566C37"/>
    <w:rsid w:val="005757C5"/>
    <w:rsid w:val="005808F3"/>
    <w:rsid w:val="00583360"/>
    <w:rsid w:val="00583C4F"/>
    <w:rsid w:val="00585369"/>
    <w:rsid w:val="005A2F9E"/>
    <w:rsid w:val="005A65AC"/>
    <w:rsid w:val="005A74D7"/>
    <w:rsid w:val="005C57E2"/>
    <w:rsid w:val="005C65FA"/>
    <w:rsid w:val="005D66A6"/>
    <w:rsid w:val="005D7742"/>
    <w:rsid w:val="005E40CA"/>
    <w:rsid w:val="005E4378"/>
    <w:rsid w:val="005E46A0"/>
    <w:rsid w:val="005E5E42"/>
    <w:rsid w:val="006028EF"/>
    <w:rsid w:val="0060623D"/>
    <w:rsid w:val="00617866"/>
    <w:rsid w:val="00626AE5"/>
    <w:rsid w:val="00626CB8"/>
    <w:rsid w:val="00633BA8"/>
    <w:rsid w:val="00651645"/>
    <w:rsid w:val="006521AB"/>
    <w:rsid w:val="00656801"/>
    <w:rsid w:val="006579FF"/>
    <w:rsid w:val="006634F9"/>
    <w:rsid w:val="006642BE"/>
    <w:rsid w:val="00673AA0"/>
    <w:rsid w:val="006A1E1C"/>
    <w:rsid w:val="006A7292"/>
    <w:rsid w:val="006D1C4B"/>
    <w:rsid w:val="006D3DF5"/>
    <w:rsid w:val="006E5DB7"/>
    <w:rsid w:val="006F29C6"/>
    <w:rsid w:val="006F758B"/>
    <w:rsid w:val="00722B89"/>
    <w:rsid w:val="00730054"/>
    <w:rsid w:val="00732AF1"/>
    <w:rsid w:val="0073427D"/>
    <w:rsid w:val="0073695B"/>
    <w:rsid w:val="00742A95"/>
    <w:rsid w:val="00745701"/>
    <w:rsid w:val="00746B6E"/>
    <w:rsid w:val="007502FF"/>
    <w:rsid w:val="007607B4"/>
    <w:rsid w:val="00761C20"/>
    <w:rsid w:val="00764B9B"/>
    <w:rsid w:val="0077251E"/>
    <w:rsid w:val="00784F65"/>
    <w:rsid w:val="00786438"/>
    <w:rsid w:val="0079174D"/>
    <w:rsid w:val="00791ACA"/>
    <w:rsid w:val="00796BC1"/>
    <w:rsid w:val="007B02C2"/>
    <w:rsid w:val="007B7F27"/>
    <w:rsid w:val="007C1C8F"/>
    <w:rsid w:val="007E5A7F"/>
    <w:rsid w:val="007F2514"/>
    <w:rsid w:val="007F4486"/>
    <w:rsid w:val="007F5494"/>
    <w:rsid w:val="008037A0"/>
    <w:rsid w:val="00814D89"/>
    <w:rsid w:val="00820712"/>
    <w:rsid w:val="0082221C"/>
    <w:rsid w:val="00833A99"/>
    <w:rsid w:val="0083606C"/>
    <w:rsid w:val="00840F53"/>
    <w:rsid w:val="008453C2"/>
    <w:rsid w:val="00861151"/>
    <w:rsid w:val="00864C28"/>
    <w:rsid w:val="0087301A"/>
    <w:rsid w:val="00873C34"/>
    <w:rsid w:val="00876A55"/>
    <w:rsid w:val="00884CC4"/>
    <w:rsid w:val="008A2E12"/>
    <w:rsid w:val="008A4D5C"/>
    <w:rsid w:val="008B704A"/>
    <w:rsid w:val="008C3128"/>
    <w:rsid w:val="008C3D46"/>
    <w:rsid w:val="008D25F0"/>
    <w:rsid w:val="008D499C"/>
    <w:rsid w:val="008D5091"/>
    <w:rsid w:val="008E4BA0"/>
    <w:rsid w:val="008E7C99"/>
    <w:rsid w:val="008F66C6"/>
    <w:rsid w:val="009017E5"/>
    <w:rsid w:val="00907509"/>
    <w:rsid w:val="0092567B"/>
    <w:rsid w:val="00926645"/>
    <w:rsid w:val="0093005F"/>
    <w:rsid w:val="00934BA5"/>
    <w:rsid w:val="00940812"/>
    <w:rsid w:val="0094184D"/>
    <w:rsid w:val="009524CA"/>
    <w:rsid w:val="00962EF5"/>
    <w:rsid w:val="00965EF3"/>
    <w:rsid w:val="00967F97"/>
    <w:rsid w:val="009714B9"/>
    <w:rsid w:val="009804C5"/>
    <w:rsid w:val="00987EB7"/>
    <w:rsid w:val="0099253E"/>
    <w:rsid w:val="00993B14"/>
    <w:rsid w:val="009A3D85"/>
    <w:rsid w:val="009A739F"/>
    <w:rsid w:val="009B268D"/>
    <w:rsid w:val="009B6206"/>
    <w:rsid w:val="009B7D02"/>
    <w:rsid w:val="009C1185"/>
    <w:rsid w:val="009C78B9"/>
    <w:rsid w:val="009E4ED8"/>
    <w:rsid w:val="00A051D4"/>
    <w:rsid w:val="00A05BE9"/>
    <w:rsid w:val="00A11E22"/>
    <w:rsid w:val="00A3158F"/>
    <w:rsid w:val="00A33355"/>
    <w:rsid w:val="00A37BB4"/>
    <w:rsid w:val="00A45D01"/>
    <w:rsid w:val="00A61D28"/>
    <w:rsid w:val="00A6377A"/>
    <w:rsid w:val="00A713D4"/>
    <w:rsid w:val="00A7403A"/>
    <w:rsid w:val="00A7798A"/>
    <w:rsid w:val="00A837D5"/>
    <w:rsid w:val="00A90B17"/>
    <w:rsid w:val="00A91B98"/>
    <w:rsid w:val="00A93B51"/>
    <w:rsid w:val="00A97C7A"/>
    <w:rsid w:val="00AC6423"/>
    <w:rsid w:val="00AD20AF"/>
    <w:rsid w:val="00AE1AA0"/>
    <w:rsid w:val="00AE7372"/>
    <w:rsid w:val="00AF3C86"/>
    <w:rsid w:val="00AF44D3"/>
    <w:rsid w:val="00B01135"/>
    <w:rsid w:val="00B06633"/>
    <w:rsid w:val="00B1141C"/>
    <w:rsid w:val="00B14A5E"/>
    <w:rsid w:val="00B15D43"/>
    <w:rsid w:val="00B21099"/>
    <w:rsid w:val="00B21220"/>
    <w:rsid w:val="00B3132A"/>
    <w:rsid w:val="00B35914"/>
    <w:rsid w:val="00B44249"/>
    <w:rsid w:val="00B46352"/>
    <w:rsid w:val="00B52CFD"/>
    <w:rsid w:val="00B54031"/>
    <w:rsid w:val="00B55C19"/>
    <w:rsid w:val="00B55EEF"/>
    <w:rsid w:val="00B914E6"/>
    <w:rsid w:val="00B92585"/>
    <w:rsid w:val="00B936AF"/>
    <w:rsid w:val="00B945BF"/>
    <w:rsid w:val="00B96A26"/>
    <w:rsid w:val="00B96BE7"/>
    <w:rsid w:val="00BA0830"/>
    <w:rsid w:val="00BA1986"/>
    <w:rsid w:val="00BA3FEA"/>
    <w:rsid w:val="00BB29C2"/>
    <w:rsid w:val="00BC13FF"/>
    <w:rsid w:val="00BD2CFE"/>
    <w:rsid w:val="00BD6290"/>
    <w:rsid w:val="00BD78FD"/>
    <w:rsid w:val="00BE181C"/>
    <w:rsid w:val="00BE59EB"/>
    <w:rsid w:val="00BF017F"/>
    <w:rsid w:val="00BF28A9"/>
    <w:rsid w:val="00BF7B41"/>
    <w:rsid w:val="00C04FDF"/>
    <w:rsid w:val="00C05117"/>
    <w:rsid w:val="00C057D2"/>
    <w:rsid w:val="00C10224"/>
    <w:rsid w:val="00C12D4D"/>
    <w:rsid w:val="00C15CE3"/>
    <w:rsid w:val="00C22BD7"/>
    <w:rsid w:val="00C41689"/>
    <w:rsid w:val="00C43A72"/>
    <w:rsid w:val="00C521A5"/>
    <w:rsid w:val="00C560DF"/>
    <w:rsid w:val="00C606EC"/>
    <w:rsid w:val="00C66809"/>
    <w:rsid w:val="00C702EB"/>
    <w:rsid w:val="00C859CD"/>
    <w:rsid w:val="00C868A1"/>
    <w:rsid w:val="00C972C4"/>
    <w:rsid w:val="00CA683A"/>
    <w:rsid w:val="00CC46D7"/>
    <w:rsid w:val="00CC5FC3"/>
    <w:rsid w:val="00CD4E48"/>
    <w:rsid w:val="00CE0A77"/>
    <w:rsid w:val="00CE395A"/>
    <w:rsid w:val="00D00E31"/>
    <w:rsid w:val="00D135E2"/>
    <w:rsid w:val="00D277A6"/>
    <w:rsid w:val="00D42AA2"/>
    <w:rsid w:val="00D62B01"/>
    <w:rsid w:val="00D67290"/>
    <w:rsid w:val="00D71334"/>
    <w:rsid w:val="00D777C4"/>
    <w:rsid w:val="00D8022A"/>
    <w:rsid w:val="00D85882"/>
    <w:rsid w:val="00DA5920"/>
    <w:rsid w:val="00DB17FE"/>
    <w:rsid w:val="00DC4DA5"/>
    <w:rsid w:val="00DD0C6F"/>
    <w:rsid w:val="00DD6C05"/>
    <w:rsid w:val="00DE0EAB"/>
    <w:rsid w:val="00DE5F5A"/>
    <w:rsid w:val="00DF1739"/>
    <w:rsid w:val="00DF374A"/>
    <w:rsid w:val="00DF5C3F"/>
    <w:rsid w:val="00E025CE"/>
    <w:rsid w:val="00E06E60"/>
    <w:rsid w:val="00E14862"/>
    <w:rsid w:val="00E20F46"/>
    <w:rsid w:val="00E22CC9"/>
    <w:rsid w:val="00E301DA"/>
    <w:rsid w:val="00E4250F"/>
    <w:rsid w:val="00E45E81"/>
    <w:rsid w:val="00E5015D"/>
    <w:rsid w:val="00E569CE"/>
    <w:rsid w:val="00E641E5"/>
    <w:rsid w:val="00E65E25"/>
    <w:rsid w:val="00E74B5B"/>
    <w:rsid w:val="00E76939"/>
    <w:rsid w:val="00E816EE"/>
    <w:rsid w:val="00E85F02"/>
    <w:rsid w:val="00EA0523"/>
    <w:rsid w:val="00EA0D29"/>
    <w:rsid w:val="00EB2B18"/>
    <w:rsid w:val="00EB7B1A"/>
    <w:rsid w:val="00EC4CA5"/>
    <w:rsid w:val="00ED0E79"/>
    <w:rsid w:val="00ED228F"/>
    <w:rsid w:val="00ED7C7F"/>
    <w:rsid w:val="00EF0318"/>
    <w:rsid w:val="00EF108C"/>
    <w:rsid w:val="00EF146D"/>
    <w:rsid w:val="00EF5128"/>
    <w:rsid w:val="00EF6B43"/>
    <w:rsid w:val="00F00CC6"/>
    <w:rsid w:val="00F12EE6"/>
    <w:rsid w:val="00F35049"/>
    <w:rsid w:val="00F50101"/>
    <w:rsid w:val="00F552B7"/>
    <w:rsid w:val="00F57B6B"/>
    <w:rsid w:val="00F65274"/>
    <w:rsid w:val="00F80684"/>
    <w:rsid w:val="00F95565"/>
    <w:rsid w:val="00FA1B9A"/>
    <w:rsid w:val="00FA56A9"/>
    <w:rsid w:val="00FA7201"/>
    <w:rsid w:val="00FB3531"/>
    <w:rsid w:val="00FB3F96"/>
    <w:rsid w:val="00FB79E1"/>
    <w:rsid w:val="00FC5939"/>
    <w:rsid w:val="00FC722C"/>
    <w:rsid w:val="00FD3A06"/>
    <w:rsid w:val="00FE2963"/>
    <w:rsid w:val="00FF5F33"/>
    <w:rsid w:val="00FF6E8E"/>
    <w:rsid w:val="00FF7E38"/>
    <w:rsid w:val="05BEE8A5"/>
    <w:rsid w:val="0685E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016E31"/>
  <w15:docId w15:val="{E42F86D3-9CC7-49ED-AAD1-E33E4D00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1B98"/>
    <w:rPr>
      <w:sz w:val="24"/>
      <w:szCs w:val="24"/>
    </w:rPr>
  </w:style>
  <w:style w:type="paragraph" w:styleId="Heading1">
    <w:name w:val="heading 1"/>
    <w:basedOn w:val="Normal"/>
    <w:next w:val="Normal"/>
    <w:qFormat/>
    <w:rsid w:val="00AC6423"/>
    <w:pPr>
      <w:outlineLvl w:val="0"/>
    </w:pPr>
    <w:rPr>
      <w:rFonts w:ascii="Arial Narrow" w:hAnsi="Arial Narro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A91B98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 w:val="22"/>
      <w:szCs w:val="22"/>
    </w:rPr>
  </w:style>
  <w:style w:type="paragraph" w:styleId="BodyText2">
    <w:name w:val="Body Text 2"/>
    <w:basedOn w:val="Normal"/>
    <w:rsid w:val="00A91B98"/>
    <w:rPr>
      <w:rFonts w:ascii="Garamond" w:hAnsi="Garamond"/>
      <w:iCs/>
      <w:sz w:val="22"/>
      <w:szCs w:val="22"/>
    </w:rPr>
  </w:style>
  <w:style w:type="table" w:styleId="TableGrid">
    <w:name w:val="Table Grid"/>
    <w:basedOn w:val="TableNormal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8D25F0"/>
    <w:pPr>
      <w:spacing w:before="100" w:beforeAutospacing="1" w:after="100" w:afterAutospacing="1"/>
    </w:pPr>
    <w:rPr>
      <w:rFonts w:eastAsiaTheme="minorHAnsi"/>
    </w:rPr>
  </w:style>
  <w:style w:type="paragraph" w:styleId="PlainText">
    <w:name w:val="Plain Text"/>
    <w:basedOn w:val="Normal"/>
    <w:link w:val="PlainTextChar"/>
    <w:uiPriority w:val="99"/>
    <w:unhideWhenUsed/>
    <w:rsid w:val="008D25F0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8D25F0"/>
    <w:rPr>
      <w:rFonts w:ascii="Calibri" w:eastAsiaTheme="minorHAns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8D25F0"/>
    <w:pPr>
      <w:ind w:left="720"/>
      <w:contextualSpacing/>
    </w:pPr>
  </w:style>
  <w:style w:type="character" w:styleId="Strong">
    <w:name w:val="Strong"/>
    <w:uiPriority w:val="22"/>
    <w:qFormat/>
    <w:rsid w:val="00B46352"/>
    <w:rPr>
      <w:b/>
      <w:bCs/>
    </w:rPr>
  </w:style>
  <w:style w:type="character" w:customStyle="1" w:styleId="ui-provider">
    <w:name w:val="ui-provider"/>
    <w:basedOn w:val="DefaultParagraphFont"/>
    <w:rsid w:val="00B46352"/>
  </w:style>
  <w:style w:type="paragraph" w:styleId="Title">
    <w:name w:val="Title"/>
    <w:basedOn w:val="Normal"/>
    <w:link w:val="TitleChar"/>
    <w:qFormat/>
    <w:rsid w:val="00651645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651645"/>
    <w:rPr>
      <w:rFonts w:ascii="Arial Black" w:hAnsi="Arial Black"/>
      <w:sz w:val="28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419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D4A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pply@qcsinfo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qcsinfo.org/library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griculture.ec.europa.eu/farming/organic-farming/legislation_en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ecfr.gov/current/title-7/subtitle-B/chapter-I/subchapter-M/part-205/subpart-B/section-205.1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  <SharedWithUsers xmlns="26d81215-cfa5-4b41-94b0-2827e70eb11a">
      <UserInfo>
        <DisplayName/>
        <AccountId xsi:nil="true"/>
        <AccountType/>
      </UserInfo>
    </SharedWithUsers>
    <MediaLengthInSeconds xmlns="769612c4-c021-4b5c-a664-ed7cb5476d04" xsi:nil="true"/>
  </documentManagement>
</p:properties>
</file>

<file path=customXml/itemProps1.xml><?xml version="1.0" encoding="utf-8"?>
<ds:datastoreItem xmlns:ds="http://schemas.openxmlformats.org/officeDocument/2006/customXml" ds:itemID="{4433F269-E99B-49A1-AEEE-7D3EA6623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4263</CharactersWithSpaces>
  <SharedDoc>false</SharedDoc>
  <HLinks>
    <vt:vector size="24" baseType="variant">
      <vt:variant>
        <vt:i4>65574</vt:i4>
      </vt:variant>
      <vt:variant>
        <vt:i4>9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https://qcsinfo.org/library/</vt:lpwstr>
      </vt:variant>
      <vt:variant>
        <vt:lpwstr/>
      </vt:variant>
      <vt:variant>
        <vt:i4>6488133</vt:i4>
      </vt:variant>
      <vt:variant>
        <vt:i4>3</vt:i4>
      </vt:variant>
      <vt:variant>
        <vt:i4>0</vt:i4>
      </vt:variant>
      <vt:variant>
        <vt:i4>5</vt:i4>
      </vt:variant>
      <vt:variant>
        <vt:lpwstr>https://agriculture.ec.europa.eu/farming/organic-farming/legislation_en</vt:lpwstr>
      </vt:variant>
      <vt:variant>
        <vt:lpwstr/>
      </vt:variant>
      <vt:variant>
        <vt:i4>5701704</vt:i4>
      </vt:variant>
      <vt:variant>
        <vt:i4>0</vt:i4>
      </vt:variant>
      <vt:variant>
        <vt:i4>0</vt:i4>
      </vt:variant>
      <vt:variant>
        <vt:i4>5</vt:i4>
      </vt:variant>
      <vt:variant>
        <vt:lpwstr>https://www.ecfr.gov/current/title-7/subtitle-B/chapter-I/subchapter-M/part-205/subpart-B/section-205.101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 Mesh</dc:creator>
  <cp:keywords/>
  <cp:lastModifiedBy>Ricardo Areingdale - QCS</cp:lastModifiedBy>
  <cp:revision>3</cp:revision>
  <cp:lastPrinted>2015-01-20T21:40:00Z</cp:lastPrinted>
  <dcterms:created xsi:type="dcterms:W3CDTF">2024-06-25T14:13:00Z</dcterms:created>
  <dcterms:modified xsi:type="dcterms:W3CDTF">2024-06-25T14:13:00Z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Order">
    <vt:r8>914400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