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1076"/>
        <w:gridCol w:w="102"/>
        <w:gridCol w:w="704"/>
        <w:gridCol w:w="1186"/>
        <w:gridCol w:w="1861"/>
        <w:gridCol w:w="2369"/>
        <w:gridCol w:w="1535"/>
      </w:tblGrid>
      <w:tr w:rsidR="00624EA8" w:rsidRPr="00484889" w14:paraId="67D2993F" w14:textId="77777777" w:rsidTr="006459C1">
        <w:trPr>
          <w:trHeight w:val="432"/>
          <w:tblHeader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165BF6" w14:textId="1B77B385" w:rsidR="00624EA8" w:rsidRPr="00C91AA2" w:rsidRDefault="00F11188" w:rsidP="00C91AA2">
            <w:pPr>
              <w:pStyle w:val="Heading1"/>
              <w:rPr>
                <w:sz w:val="28"/>
                <w:szCs w:val="28"/>
              </w:rPr>
            </w:pPr>
            <w:r w:rsidRPr="00C91AA2">
              <w:rPr>
                <w:sz w:val="28"/>
                <w:szCs w:val="28"/>
              </w:rPr>
              <w:t>OSP</w:t>
            </w:r>
            <w:r w:rsidR="00087EA9" w:rsidRPr="00C91AA2">
              <w:rPr>
                <w:sz w:val="28"/>
                <w:szCs w:val="28"/>
              </w:rPr>
              <w:t xml:space="preserve"> 5</w:t>
            </w:r>
            <w:r w:rsidRPr="00C91AA2">
              <w:rPr>
                <w:sz w:val="28"/>
                <w:szCs w:val="28"/>
              </w:rPr>
              <w:t>: Packaging, Storage and Transport</w:t>
            </w:r>
          </w:p>
        </w:tc>
      </w:tr>
      <w:tr w:rsidR="00FA3193" w:rsidRPr="00484889" w14:paraId="0616154E" w14:textId="77777777" w:rsidTr="006459C1">
        <w:trPr>
          <w:trHeight w:val="6911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B38B022" w14:textId="5F6C42ED" w:rsidR="00916E30" w:rsidRPr="00C91AA2" w:rsidRDefault="005E039D" w:rsidP="00C91AA2">
            <w:pPr>
              <w:keepNext/>
              <w:spacing w:before="40" w:after="80"/>
              <w:rPr>
                <w:bCs/>
                <w:i/>
                <w:iCs/>
                <w:sz w:val="24"/>
              </w:rPr>
            </w:pPr>
            <w:r w:rsidRPr="00C91AA2">
              <w:rPr>
                <w:bCs/>
                <w:i/>
                <w:iCs/>
                <w:sz w:val="24"/>
              </w:rPr>
              <w:t>Use this section to describe</w:t>
            </w:r>
            <w:r w:rsidR="00F81E40" w:rsidRPr="00C91AA2">
              <w:rPr>
                <w:bCs/>
                <w:i/>
                <w:iCs/>
                <w:sz w:val="24"/>
              </w:rPr>
              <w:t xml:space="preserve"> materials and</w:t>
            </w:r>
            <w:r w:rsidRPr="00C91AA2">
              <w:rPr>
                <w:bCs/>
                <w:i/>
                <w:iCs/>
                <w:sz w:val="24"/>
              </w:rPr>
              <w:t xml:space="preserve"> practices relate to packaging</w:t>
            </w:r>
            <w:r w:rsidR="00514530" w:rsidRPr="00C91AA2">
              <w:rPr>
                <w:bCs/>
                <w:i/>
                <w:iCs/>
                <w:sz w:val="24"/>
              </w:rPr>
              <w:t xml:space="preserve">, </w:t>
            </w:r>
            <w:r w:rsidR="000F0461" w:rsidRPr="00C91AA2">
              <w:rPr>
                <w:bCs/>
                <w:i/>
                <w:iCs/>
                <w:sz w:val="24"/>
              </w:rPr>
              <w:t>storing, and transport</w:t>
            </w:r>
            <w:r w:rsidR="00185610" w:rsidRPr="00C91AA2">
              <w:rPr>
                <w:bCs/>
                <w:i/>
                <w:iCs/>
                <w:sz w:val="24"/>
              </w:rPr>
              <w:t xml:space="preserve"> of</w:t>
            </w:r>
            <w:r w:rsidR="000F0461" w:rsidRPr="00C91AA2">
              <w:rPr>
                <w:bCs/>
                <w:i/>
                <w:iCs/>
                <w:sz w:val="24"/>
              </w:rPr>
              <w:t xml:space="preserve"> </w:t>
            </w:r>
            <w:r w:rsidRPr="00C91AA2">
              <w:rPr>
                <w:bCs/>
                <w:i/>
                <w:iCs/>
                <w:sz w:val="24"/>
              </w:rPr>
              <w:t xml:space="preserve">organic </w:t>
            </w:r>
            <w:r w:rsidR="002F742A" w:rsidRPr="00C91AA2">
              <w:rPr>
                <w:bCs/>
                <w:i/>
                <w:iCs/>
                <w:sz w:val="24"/>
              </w:rPr>
              <w:t xml:space="preserve">agricultural </w:t>
            </w:r>
            <w:r w:rsidRPr="00C91AA2">
              <w:rPr>
                <w:bCs/>
                <w:i/>
                <w:iCs/>
                <w:sz w:val="24"/>
              </w:rPr>
              <w:t xml:space="preserve">products </w:t>
            </w:r>
            <w:r w:rsidR="006D127F" w:rsidRPr="00C91AA2">
              <w:rPr>
                <w:bCs/>
                <w:i/>
                <w:iCs/>
                <w:sz w:val="24"/>
              </w:rPr>
              <w:t xml:space="preserve">and production inputs </w:t>
            </w:r>
            <w:r w:rsidR="004459A1" w:rsidRPr="00C91AA2">
              <w:rPr>
                <w:bCs/>
                <w:i/>
                <w:iCs/>
                <w:sz w:val="24"/>
              </w:rPr>
              <w:t xml:space="preserve">that are used </w:t>
            </w:r>
            <w:r w:rsidR="00FD7559" w:rsidRPr="00C91AA2">
              <w:rPr>
                <w:bCs/>
                <w:i/>
                <w:iCs/>
                <w:sz w:val="24"/>
              </w:rPr>
              <w:t xml:space="preserve">or produced </w:t>
            </w:r>
            <w:r w:rsidR="006D127F" w:rsidRPr="00C91AA2">
              <w:rPr>
                <w:bCs/>
                <w:i/>
                <w:iCs/>
                <w:sz w:val="24"/>
              </w:rPr>
              <w:t>by your operation</w:t>
            </w:r>
            <w:r w:rsidR="00287ACB" w:rsidRPr="00C91AA2">
              <w:rPr>
                <w:bCs/>
                <w:i/>
                <w:iCs/>
                <w:sz w:val="24"/>
              </w:rPr>
              <w:t xml:space="preserve">, including </w:t>
            </w:r>
            <w:r w:rsidR="002F0D2C" w:rsidRPr="00C91AA2">
              <w:rPr>
                <w:b/>
                <w:i/>
                <w:iCs/>
                <w:sz w:val="24"/>
                <w:u w:val="single"/>
              </w:rPr>
              <w:t xml:space="preserve">ingredients, </w:t>
            </w:r>
            <w:r w:rsidR="00E068C5" w:rsidRPr="00C91AA2">
              <w:rPr>
                <w:b/>
                <w:i/>
                <w:iCs/>
                <w:sz w:val="24"/>
                <w:u w:val="single"/>
              </w:rPr>
              <w:t xml:space="preserve">feed, finished </w:t>
            </w:r>
            <w:r w:rsidR="006E50BE" w:rsidRPr="00C91AA2">
              <w:rPr>
                <w:b/>
                <w:i/>
                <w:iCs/>
                <w:sz w:val="24"/>
                <w:u w:val="single"/>
              </w:rPr>
              <w:t>products, and inputs</w:t>
            </w:r>
            <w:r w:rsidR="00DD39F0" w:rsidRPr="00C91AA2">
              <w:rPr>
                <w:bCs/>
                <w:i/>
                <w:iCs/>
                <w:sz w:val="24"/>
              </w:rPr>
              <w:t xml:space="preserve"> as applicable to your o</w:t>
            </w:r>
            <w:r w:rsidR="0047778F" w:rsidRPr="00C91AA2">
              <w:rPr>
                <w:bCs/>
                <w:i/>
                <w:iCs/>
                <w:sz w:val="24"/>
              </w:rPr>
              <w:t>p</w:t>
            </w:r>
            <w:r w:rsidR="00DD39F0" w:rsidRPr="00C91AA2">
              <w:rPr>
                <w:bCs/>
                <w:i/>
                <w:iCs/>
                <w:sz w:val="24"/>
              </w:rPr>
              <w:t>eration.</w:t>
            </w:r>
          </w:p>
          <w:p w14:paraId="510D5E4E" w14:textId="2B119F2B" w:rsidR="009958E6" w:rsidRDefault="001B20AD" w:rsidP="00227F37">
            <w:pPr>
              <w:pStyle w:val="ListParagraph"/>
              <w:keepNext/>
              <w:numPr>
                <w:ilvl w:val="0"/>
                <w:numId w:val="35"/>
              </w:numPr>
              <w:spacing w:after="40"/>
              <w:ind w:left="360"/>
              <w:contextualSpacing w:val="0"/>
              <w:rPr>
                <w:bCs/>
              </w:rPr>
            </w:pPr>
            <w:r>
              <w:rPr>
                <w:bCs/>
              </w:rPr>
              <w:t>Check all types</w:t>
            </w:r>
            <w:r w:rsidR="009958E6">
              <w:rPr>
                <w:bCs/>
              </w:rPr>
              <w:t xml:space="preserve"> of containers used for </w:t>
            </w:r>
            <w:r w:rsidR="00B61939">
              <w:rPr>
                <w:bCs/>
              </w:rPr>
              <w:t xml:space="preserve">harvesting, </w:t>
            </w:r>
            <w:r w:rsidR="005A3EC5">
              <w:rPr>
                <w:bCs/>
              </w:rPr>
              <w:t>packaging</w:t>
            </w:r>
            <w:r>
              <w:rPr>
                <w:bCs/>
              </w:rPr>
              <w:t xml:space="preserve">, </w:t>
            </w:r>
            <w:r w:rsidR="005A3EC5">
              <w:rPr>
                <w:bCs/>
              </w:rPr>
              <w:t>stor</w:t>
            </w:r>
            <w:r>
              <w:rPr>
                <w:bCs/>
              </w:rPr>
              <w:t>ing, and transporting</w:t>
            </w:r>
            <w:r w:rsidR="005A3EC5">
              <w:rPr>
                <w:bCs/>
              </w:rPr>
              <w:t xml:space="preserve"> organic</w:t>
            </w:r>
            <w:r w:rsidR="00137542">
              <w:rPr>
                <w:bCs/>
              </w:rPr>
              <w:t xml:space="preserve"> agricultural</w:t>
            </w:r>
            <w:r w:rsidR="005A3EC5">
              <w:rPr>
                <w:bCs/>
              </w:rPr>
              <w:t xml:space="preserve"> products</w:t>
            </w:r>
            <w:r w:rsidR="00F513A5">
              <w:rPr>
                <w:bCs/>
              </w:rPr>
              <w:t>, including in-process transport</w:t>
            </w:r>
            <w:r w:rsidR="007C29F9">
              <w:rPr>
                <w:bCs/>
              </w:rPr>
              <w:t>,</w:t>
            </w:r>
            <w:r w:rsidR="00F513A5">
              <w:rPr>
                <w:bCs/>
              </w:rPr>
              <w:t xml:space="preserve"> within your operation.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401"/>
              <w:gridCol w:w="2871"/>
              <w:gridCol w:w="2512"/>
              <w:gridCol w:w="2512"/>
            </w:tblGrid>
            <w:tr w:rsidR="00D91B67" w:rsidRPr="00CC7F85" w14:paraId="78AD580D" w14:textId="77777777" w:rsidTr="00227F37">
              <w:trPr>
                <w:jc w:val="right"/>
              </w:trPr>
              <w:tc>
                <w:tcPr>
                  <w:tcW w:w="2407" w:type="dxa"/>
                </w:tcPr>
                <w:p w14:paraId="6839EB78" w14:textId="366B4011" w:rsidR="00D91B67" w:rsidRPr="00480786" w:rsidRDefault="00D91B67" w:rsidP="00517CD8">
                  <w:pPr>
                    <w:keepNext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Container type</w:t>
                  </w:r>
                </w:p>
              </w:tc>
              <w:tc>
                <w:tcPr>
                  <w:tcW w:w="7920" w:type="dxa"/>
                  <w:gridSpan w:val="3"/>
                  <w:tcBorders>
                    <w:bottom w:val="single" w:sz="4" w:space="0" w:color="auto"/>
                  </w:tcBorders>
                </w:tcPr>
                <w:p w14:paraId="110B46F1" w14:textId="092E8A3D" w:rsidR="00D91B67" w:rsidRPr="00CC7F85" w:rsidRDefault="00D91B67" w:rsidP="00517CD8">
                  <w:pPr>
                    <w:keepNext/>
                    <w:rPr>
                      <w:b/>
                    </w:rPr>
                  </w:pPr>
                  <w:r>
                    <w:rPr>
                      <w:b/>
                    </w:rPr>
                    <w:t>Details</w:t>
                  </w:r>
                </w:p>
              </w:tc>
            </w:tr>
            <w:tr w:rsidR="00164E9D" w:rsidRPr="00CC7F85" w14:paraId="3E339C55" w14:textId="77777777" w:rsidTr="00227F37">
              <w:trPr>
                <w:trHeight w:val="683"/>
                <w:jc w:val="right"/>
              </w:trPr>
              <w:tc>
                <w:tcPr>
                  <w:tcW w:w="2407" w:type="dxa"/>
                  <w:vMerge w:val="restart"/>
                </w:tcPr>
                <w:p w14:paraId="2D17D605" w14:textId="115970AF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Retail containers </w:t>
                  </w:r>
                </w:p>
                <w:p w14:paraId="067A5BDB" w14:textId="32BA4A40" w:rsidR="00164E9D" w:rsidRPr="0063275C" w:rsidRDefault="00164E9D" w:rsidP="00517CD8">
                  <w:pPr>
                    <w:keepNext/>
                    <w:rPr>
                      <w:b/>
                      <w:i/>
                    </w:rPr>
                  </w:pPr>
                  <w:r w:rsidRPr="0063275C">
                    <w:rPr>
                      <w:bCs/>
                      <w:i/>
                    </w:rPr>
                    <w:t>(</w:t>
                  </w:r>
                  <w:proofErr w:type="gramStart"/>
                  <w:r>
                    <w:rPr>
                      <w:bCs/>
                      <w:i/>
                    </w:rPr>
                    <w:t>final</w:t>
                  </w:r>
                  <w:proofErr w:type="gramEnd"/>
                  <w:r>
                    <w:rPr>
                      <w:bCs/>
                      <w:i/>
                    </w:rPr>
                    <w:t xml:space="preserve"> packaging of organic products for retail sale to the consumer</w:t>
                  </w:r>
                  <w:r w:rsidRPr="0063275C">
                    <w:rPr>
                      <w:bCs/>
                      <w:i/>
                    </w:rPr>
                    <w:t>)</w:t>
                  </w:r>
                </w:p>
              </w:tc>
              <w:tc>
                <w:tcPr>
                  <w:tcW w:w="2880" w:type="dxa"/>
                  <w:tcBorders>
                    <w:bottom w:val="nil"/>
                    <w:right w:val="nil"/>
                  </w:tcBorders>
                </w:tcPr>
                <w:p w14:paraId="1F229277" w14:textId="010C1AAA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Bags or pouches</w:t>
                  </w:r>
                </w:p>
                <w:p w14:paraId="0C5991A9" w14:textId="0FF30F6B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Boxes</w:t>
                  </w:r>
                </w:p>
                <w:p w14:paraId="1FA99385" w14:textId="6038F59B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Cans/tins</w:t>
                  </w:r>
                </w:p>
              </w:tc>
              <w:tc>
                <w:tcPr>
                  <w:tcW w:w="2520" w:type="dxa"/>
                  <w:tcBorders>
                    <w:left w:val="nil"/>
                    <w:bottom w:val="nil"/>
                    <w:right w:val="nil"/>
                  </w:tcBorders>
                </w:tcPr>
                <w:p w14:paraId="24AA26FF" w14:textId="35E2FE45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EF4AF2">
                    <w:rPr>
                      <w:bCs/>
                      <w:iCs/>
                    </w:rPr>
                    <w:t>Retail c</w:t>
                  </w:r>
                  <w:r>
                    <w:rPr>
                      <w:bCs/>
                      <w:iCs/>
                    </w:rPr>
                    <w:t>artons</w:t>
                  </w:r>
                </w:p>
                <w:p w14:paraId="478D1E4C" w14:textId="613E8DF8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Clamshells</w:t>
                  </w:r>
                </w:p>
                <w:p w14:paraId="60F2D21D" w14:textId="77777777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Bottles/jugs</w:t>
                  </w:r>
                </w:p>
              </w:tc>
              <w:tc>
                <w:tcPr>
                  <w:tcW w:w="2520" w:type="dxa"/>
                  <w:tcBorders>
                    <w:left w:val="nil"/>
                    <w:bottom w:val="nil"/>
                  </w:tcBorders>
                </w:tcPr>
                <w:p w14:paraId="4A7409E1" w14:textId="61DC7148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Sleeves</w:t>
                  </w:r>
                </w:p>
                <w:p w14:paraId="389D1B8D" w14:textId="77777777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CSA boxes</w:t>
                  </w:r>
                </w:p>
                <w:p w14:paraId="60ABE9C2" w14:textId="1CE82EDC" w:rsidR="00164E9D" w:rsidRPr="00CC7F85" w:rsidRDefault="00164E9D" w:rsidP="00517CD8">
                  <w:pPr>
                    <w:keepNext/>
                    <w:rPr>
                      <w:b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085A5B">
                    <w:rPr>
                      <w:bCs/>
                      <w:iCs/>
                    </w:rPr>
                    <w:t>Aseptic</w:t>
                  </w:r>
                  <w:r>
                    <w:rPr>
                      <w:bCs/>
                      <w:iCs/>
                    </w:rPr>
                    <w:t xml:space="preserve"> packaging</w:t>
                  </w:r>
                </w:p>
              </w:tc>
            </w:tr>
            <w:tr w:rsidR="00D91B67" w:rsidRPr="00CC7F85" w14:paraId="4D4B67FD" w14:textId="77777777" w:rsidTr="00227F37">
              <w:trPr>
                <w:trHeight w:val="404"/>
                <w:jc w:val="right"/>
              </w:trPr>
              <w:tc>
                <w:tcPr>
                  <w:tcW w:w="2407" w:type="dxa"/>
                  <w:vMerge/>
                </w:tcPr>
                <w:p w14:paraId="5D012F16" w14:textId="77777777" w:rsidR="00D91B67" w:rsidRPr="00CC7F85" w:rsidRDefault="00D91B67" w:rsidP="00517CD8">
                  <w:pPr>
                    <w:keepNext/>
                    <w:rPr>
                      <w:b/>
                    </w:rPr>
                  </w:pPr>
                </w:p>
              </w:tc>
              <w:tc>
                <w:tcPr>
                  <w:tcW w:w="7920" w:type="dxa"/>
                  <w:gridSpan w:val="3"/>
                  <w:tcBorders>
                    <w:top w:val="nil"/>
                    <w:bottom w:val="single" w:sz="4" w:space="0" w:color="auto"/>
                  </w:tcBorders>
                </w:tcPr>
                <w:p w14:paraId="11784067" w14:textId="77777777" w:rsidR="00D91B67" w:rsidRPr="00CC7F85" w:rsidRDefault="00D91B67" w:rsidP="00517CD8">
                  <w:pPr>
                    <w:keepNext/>
                    <w:rPr>
                      <w:b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 (specify)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164E9D" w:rsidRPr="007605D6" w14:paraId="24D22F1D" w14:textId="77777777" w:rsidTr="00227F37">
              <w:trPr>
                <w:jc w:val="right"/>
              </w:trPr>
              <w:tc>
                <w:tcPr>
                  <w:tcW w:w="2407" w:type="dxa"/>
                  <w:vMerge w:val="restart"/>
                </w:tcPr>
                <w:p w14:paraId="60E13411" w14:textId="49CB7385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Non-retail containers </w:t>
                  </w:r>
                  <w:proofErr w:type="gramStart"/>
                  <w:r>
                    <w:rPr>
                      <w:bCs/>
                      <w:iCs/>
                    </w:rPr>
                    <w:t>used</w:t>
                  </w:r>
                  <w:proofErr w:type="gramEnd"/>
                  <w:r>
                    <w:rPr>
                      <w:bCs/>
                      <w:iCs/>
                    </w:rPr>
                    <w:t xml:space="preserve"> to </w:t>
                  </w:r>
                  <w:proofErr w:type="gramStart"/>
                  <w:r>
                    <w:rPr>
                      <w:bCs/>
                      <w:iCs/>
                    </w:rPr>
                    <w:t>ship</w:t>
                  </w:r>
                  <w:proofErr w:type="gramEnd"/>
                  <w:r>
                    <w:rPr>
                      <w:bCs/>
                      <w:iCs/>
                    </w:rPr>
                    <w:t xml:space="preserve"> or store packaged or unpacked organic products. </w:t>
                  </w:r>
                </w:p>
                <w:p w14:paraId="3A97643E" w14:textId="1D1B9095" w:rsidR="00164E9D" w:rsidRPr="0063275C" w:rsidRDefault="00164E9D" w:rsidP="00517CD8">
                  <w:pPr>
                    <w:keepNext/>
                    <w:rPr>
                      <w:bCs/>
                      <w:i/>
                    </w:rPr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5CED5FDC" w14:textId="3E8B0261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Waxed produce boxes</w:t>
                  </w:r>
                </w:p>
                <w:p w14:paraId="48BC9D60" w14:textId="51824684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Boxes/cases</w:t>
                  </w:r>
                </w:p>
                <w:p w14:paraId="595B5368" w14:textId="4CC62F33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Drums</w:t>
                  </w:r>
                </w:p>
                <w:p w14:paraId="198363C0" w14:textId="2DCD0A03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Totes/</w:t>
                  </w:r>
                  <w:r w:rsidR="00CF2F20">
                    <w:rPr>
                      <w:bCs/>
                      <w:iCs/>
                    </w:rPr>
                    <w:t>s</w:t>
                  </w:r>
                  <w:r>
                    <w:rPr>
                      <w:bCs/>
                      <w:iCs/>
                    </w:rPr>
                    <w:t>uper sacks</w:t>
                  </w:r>
                </w:p>
                <w:p w14:paraId="044DE3F7" w14:textId="65CFE59E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CF2F20">
                    <w:rPr>
                      <w:bCs/>
                      <w:iCs/>
                    </w:rPr>
                    <w:t>Wood c</w:t>
                  </w:r>
                  <w:r>
                    <w:rPr>
                      <w:bCs/>
                      <w:iCs/>
                    </w:rPr>
                    <w:t>rates/</w:t>
                  </w:r>
                  <w:r w:rsidR="00CF2F20">
                    <w:rPr>
                      <w:bCs/>
                      <w:iCs/>
                    </w:rPr>
                    <w:t>b</w:t>
                  </w:r>
                  <w:r>
                    <w:rPr>
                      <w:bCs/>
                      <w:iCs/>
                    </w:rPr>
                    <w:t>ins</w:t>
                  </w:r>
                </w:p>
                <w:p w14:paraId="17DE2832" w14:textId="29F04FFA" w:rsidR="00CF2F20" w:rsidRDefault="00CF2F20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Plastic crate/bins</w:t>
                  </w:r>
                </w:p>
                <w:p w14:paraId="1D9EE6D3" w14:textId="41EE5F9E" w:rsidR="00164E9D" w:rsidRPr="007605D6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Wrapped pallets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CE565A" w14:textId="4068639D" w:rsidR="00EF4AF2" w:rsidRDefault="00EF4AF2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Trays</w:t>
                  </w:r>
                </w:p>
                <w:p w14:paraId="44C83724" w14:textId="16856477" w:rsidR="00605850" w:rsidRDefault="00605850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Gravity wagons</w:t>
                  </w:r>
                </w:p>
                <w:p w14:paraId="3FD294F1" w14:textId="358B8709" w:rsidR="00251A5D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Stationary tanks</w:t>
                  </w:r>
                </w:p>
                <w:p w14:paraId="0CA8B6D3" w14:textId="77777777" w:rsidR="00251A5D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Silos/grain bins</w:t>
                  </w:r>
                </w:p>
                <w:p w14:paraId="45C96D73" w14:textId="3F7A64E4" w:rsidR="00251A5D" w:rsidRDefault="00251A5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Grain elevators</w:t>
                  </w:r>
                </w:p>
                <w:p w14:paraId="7409DE2D" w14:textId="1E0876FC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Trailers</w:t>
                  </w:r>
                </w:p>
                <w:p w14:paraId="69CC70EC" w14:textId="7FC24A02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Tankers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14:paraId="7B031E55" w14:textId="41AF9A17" w:rsidR="00EF4AF2" w:rsidRDefault="00EF4AF2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Railcars</w:t>
                  </w:r>
                </w:p>
                <w:p w14:paraId="5A389C64" w14:textId="4DA2D646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Shipping containers</w:t>
                  </w:r>
                </w:p>
                <w:p w14:paraId="55DBB10B" w14:textId="6F4F8F47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Cargo </w:t>
                  </w:r>
                  <w:proofErr w:type="gramStart"/>
                  <w:r>
                    <w:rPr>
                      <w:bCs/>
                      <w:iCs/>
                    </w:rPr>
                    <w:t>holds</w:t>
                  </w:r>
                  <w:proofErr w:type="gramEnd"/>
                </w:p>
                <w:p w14:paraId="6823E3FC" w14:textId="77777777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Freighters</w:t>
                  </w:r>
                </w:p>
                <w:p w14:paraId="2068E0BF" w14:textId="77777777" w:rsidR="00164E9D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Barges</w:t>
                  </w:r>
                </w:p>
                <w:p w14:paraId="43EE3774" w14:textId="7093C0BE" w:rsidR="00164E9D" w:rsidRPr="007605D6" w:rsidRDefault="00164E9D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Shipping vessels</w:t>
                  </w:r>
                </w:p>
              </w:tc>
            </w:tr>
            <w:tr w:rsidR="00D91B67" w:rsidRPr="007605D6" w14:paraId="3C01BE33" w14:textId="77777777" w:rsidTr="00227F37">
              <w:trPr>
                <w:trHeight w:val="629"/>
                <w:jc w:val="right"/>
              </w:trPr>
              <w:tc>
                <w:tcPr>
                  <w:tcW w:w="2407" w:type="dxa"/>
                  <w:vMerge/>
                </w:tcPr>
                <w:p w14:paraId="2E663A70" w14:textId="77777777" w:rsidR="00D91B67" w:rsidRPr="007605D6" w:rsidRDefault="00D91B67" w:rsidP="00517CD8">
                  <w:pPr>
                    <w:keepNext/>
                    <w:rPr>
                      <w:bCs/>
                      <w:iCs/>
                    </w:rPr>
                  </w:pPr>
                </w:p>
              </w:tc>
              <w:tc>
                <w:tcPr>
                  <w:tcW w:w="7920" w:type="dxa"/>
                  <w:gridSpan w:val="3"/>
                  <w:tcBorders>
                    <w:top w:val="nil"/>
                    <w:bottom w:val="single" w:sz="4" w:space="0" w:color="auto"/>
                  </w:tcBorders>
                </w:tcPr>
                <w:p w14:paraId="09CB9EA4" w14:textId="5906E379" w:rsidR="00676287" w:rsidRDefault="00676287" w:rsidP="00517CD8">
                  <w:pPr>
                    <w:keepNext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8D1468">
                    <w:rPr>
                      <w:bCs/>
                      <w:iCs/>
                    </w:rPr>
                    <w:t>Sealed</w:t>
                  </w:r>
                  <w:r>
                    <w:rPr>
                      <w:bCs/>
                      <w:iCs/>
                    </w:rPr>
                    <w:t xml:space="preserve"> bags (foil, paper, plastic, fabric, etc.). Describe: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  <w:p w14:paraId="70F9D8DE" w14:textId="69403BAC" w:rsidR="00D91B67" w:rsidRPr="00493658" w:rsidRDefault="00D91B67" w:rsidP="00517CD8">
                  <w:pPr>
                    <w:keepNext/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proofErr w:type="gramStart"/>
                  <w:r>
                    <w:rPr>
                      <w:bCs/>
                      <w:iCs/>
                    </w:rPr>
                    <w:t>Other</w:t>
                  </w:r>
                  <w:proofErr w:type="gramEnd"/>
                  <w:r>
                    <w:rPr>
                      <w:bCs/>
                      <w:iCs/>
                    </w:rPr>
                    <w:t xml:space="preserve"> bulk </w:t>
                  </w:r>
                  <w:r w:rsidR="00E81D1B">
                    <w:rPr>
                      <w:bCs/>
                      <w:iCs/>
                    </w:rPr>
                    <w:t>container</w:t>
                  </w:r>
                  <w:r w:rsidR="005F360F">
                    <w:rPr>
                      <w:bCs/>
                      <w:iCs/>
                    </w:rPr>
                    <w:t>, d</w:t>
                  </w:r>
                  <w:r w:rsidR="00CF3A95">
                    <w:rPr>
                      <w:bCs/>
                      <w:iCs/>
                    </w:rPr>
                    <w:t xml:space="preserve">escribe: </w:t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CF3A95"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4EA6E797" w14:textId="7C05B6AF" w:rsidR="008E179B" w:rsidRPr="006D0526" w:rsidRDefault="000278E3" w:rsidP="00BA5FA5">
            <w:pPr>
              <w:pStyle w:val="indent-2"/>
              <w:keepNext/>
              <w:numPr>
                <w:ilvl w:val="0"/>
                <w:numId w:val="35"/>
              </w:numPr>
              <w:spacing w:before="4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6D0526">
              <w:rPr>
                <w:rFonts w:ascii="Arial Narrow" w:hAnsi="Arial Narrow"/>
                <w:sz w:val="22"/>
                <w:szCs w:val="22"/>
              </w:rPr>
              <w:t>Are</w:t>
            </w:r>
            <w:r w:rsidR="009D233D" w:rsidRPr="006D05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E45E7" w:rsidRPr="006D0526">
              <w:rPr>
                <w:rFonts w:ascii="Arial Narrow" w:hAnsi="Arial Narrow"/>
                <w:sz w:val="22"/>
                <w:szCs w:val="22"/>
              </w:rPr>
              <w:t xml:space="preserve">any </w:t>
            </w:r>
            <w:r w:rsidR="006D0526" w:rsidRPr="006D0526">
              <w:rPr>
                <w:rFonts w:ascii="Arial Narrow" w:hAnsi="Arial Narrow"/>
                <w:sz w:val="22"/>
                <w:szCs w:val="22"/>
              </w:rPr>
              <w:t xml:space="preserve">harvest containers, </w:t>
            </w:r>
            <w:r w:rsidR="009D233D" w:rsidRPr="006D0526">
              <w:rPr>
                <w:rFonts w:ascii="Arial Narrow" w:hAnsi="Arial Narrow"/>
                <w:sz w:val="22"/>
                <w:szCs w:val="22"/>
              </w:rPr>
              <w:t>p</w:t>
            </w:r>
            <w:r w:rsidR="00CD4289" w:rsidRPr="006D0526">
              <w:rPr>
                <w:rFonts w:ascii="Arial Narrow" w:hAnsi="Arial Narrow"/>
                <w:sz w:val="22"/>
                <w:szCs w:val="22"/>
              </w:rPr>
              <w:t>ackaging materials</w:t>
            </w:r>
            <w:r w:rsidR="00194F80" w:rsidRPr="006D0526">
              <w:rPr>
                <w:rFonts w:ascii="Arial Narrow" w:hAnsi="Arial Narrow"/>
                <w:sz w:val="22"/>
                <w:szCs w:val="22"/>
              </w:rPr>
              <w:t xml:space="preserve"> or </w:t>
            </w:r>
            <w:r w:rsidR="006D0526" w:rsidRPr="006D0526">
              <w:rPr>
                <w:rFonts w:ascii="Arial Narrow" w:hAnsi="Arial Narrow"/>
                <w:sz w:val="22"/>
                <w:szCs w:val="22"/>
              </w:rPr>
              <w:t>storage/transport</w:t>
            </w:r>
            <w:r w:rsidR="00194F80" w:rsidRPr="006D05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F3A7A" w:rsidRPr="006D0526">
              <w:rPr>
                <w:rFonts w:ascii="Arial Narrow" w:hAnsi="Arial Narrow"/>
                <w:sz w:val="22"/>
                <w:szCs w:val="22"/>
              </w:rPr>
              <w:t>containers</w:t>
            </w:r>
            <w:r w:rsidR="00CD4289" w:rsidRPr="006D05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D0526">
              <w:rPr>
                <w:rFonts w:ascii="Arial Narrow" w:hAnsi="Arial Narrow"/>
                <w:sz w:val="22"/>
                <w:szCs w:val="22"/>
              </w:rPr>
              <w:t>treated with</w:t>
            </w:r>
            <w:r w:rsidR="00CD4289" w:rsidRPr="006D05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7C29F9" w:rsidRPr="006D0526">
              <w:rPr>
                <w:rFonts w:ascii="Arial Narrow" w:hAnsi="Arial Narrow"/>
                <w:sz w:val="22"/>
                <w:szCs w:val="22"/>
              </w:rPr>
              <w:t>synthetic</w:t>
            </w:r>
            <w:r w:rsidR="00CD4289" w:rsidRPr="006D0526">
              <w:rPr>
                <w:rFonts w:ascii="Arial Narrow" w:hAnsi="Arial Narrow"/>
                <w:sz w:val="22"/>
                <w:szCs w:val="22"/>
              </w:rPr>
              <w:t xml:space="preserve"> fungicide</w:t>
            </w:r>
            <w:r w:rsidR="007C29F9" w:rsidRPr="006D0526">
              <w:rPr>
                <w:rFonts w:ascii="Arial Narrow" w:hAnsi="Arial Narrow"/>
                <w:sz w:val="22"/>
                <w:szCs w:val="22"/>
              </w:rPr>
              <w:t>(s)</w:t>
            </w:r>
            <w:r w:rsidR="00CD4289" w:rsidRPr="006D0526">
              <w:rPr>
                <w:rFonts w:ascii="Arial Narrow" w:hAnsi="Arial Narrow"/>
                <w:sz w:val="22"/>
                <w:szCs w:val="22"/>
              </w:rPr>
              <w:t>, preservative</w:t>
            </w:r>
            <w:r w:rsidR="007C29F9" w:rsidRPr="006D0526">
              <w:rPr>
                <w:rFonts w:ascii="Arial Narrow" w:hAnsi="Arial Narrow"/>
                <w:sz w:val="22"/>
                <w:szCs w:val="22"/>
              </w:rPr>
              <w:t>(s)</w:t>
            </w:r>
            <w:r w:rsidR="00CD4289" w:rsidRPr="006D0526">
              <w:rPr>
                <w:rFonts w:ascii="Arial Narrow" w:hAnsi="Arial Narrow"/>
                <w:sz w:val="22"/>
                <w:szCs w:val="22"/>
              </w:rPr>
              <w:t>, or fumigant</w:t>
            </w:r>
            <w:r w:rsidR="007C29F9" w:rsidRPr="006D0526">
              <w:rPr>
                <w:rFonts w:ascii="Arial Narrow" w:hAnsi="Arial Narrow"/>
                <w:sz w:val="22"/>
                <w:szCs w:val="22"/>
              </w:rPr>
              <w:t>(s)</w:t>
            </w:r>
            <w:r w:rsidR="00BE571F" w:rsidRPr="006D0526">
              <w:rPr>
                <w:rFonts w:ascii="Arial Narrow" w:hAnsi="Arial Narrow"/>
                <w:sz w:val="22"/>
                <w:szCs w:val="22"/>
              </w:rPr>
              <w:t>?</w:t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t xml:space="preserve"> Yes    </w:t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="006D0526">
              <w:rPr>
                <w:rFonts w:ascii="Arial Narrow" w:hAnsi="Arial Narrow"/>
                <w:sz w:val="22"/>
                <w:szCs w:val="22"/>
              </w:rPr>
              <w:br/>
            </w:r>
            <w:r w:rsidR="008E179B" w:rsidRPr="006D0526">
              <w:rPr>
                <w:rFonts w:ascii="Arial Narrow" w:hAnsi="Arial Narrow"/>
                <w:sz w:val="22"/>
                <w:szCs w:val="22"/>
              </w:rPr>
              <w:t xml:space="preserve">If yes, </w:t>
            </w:r>
            <w:r w:rsidR="00C07215" w:rsidRPr="006D0526">
              <w:rPr>
                <w:rFonts w:ascii="Arial Narrow" w:hAnsi="Arial Narrow"/>
                <w:sz w:val="22"/>
                <w:szCs w:val="22"/>
              </w:rPr>
              <w:t xml:space="preserve">describe </w:t>
            </w:r>
            <w:r w:rsidR="00DC68CE" w:rsidRPr="006D0526">
              <w:rPr>
                <w:rFonts w:ascii="Arial Narrow" w:hAnsi="Arial Narrow"/>
                <w:sz w:val="22"/>
                <w:szCs w:val="22"/>
              </w:rPr>
              <w:t xml:space="preserve">the container and </w:t>
            </w:r>
            <w:r w:rsidR="00C07215" w:rsidRPr="006D0526">
              <w:rPr>
                <w:rFonts w:ascii="Arial Narrow" w:hAnsi="Arial Narrow"/>
                <w:sz w:val="22"/>
                <w:szCs w:val="22"/>
              </w:rPr>
              <w:t>treatment, including product</w:t>
            </w:r>
            <w:r w:rsidR="003B1F68" w:rsidRPr="006D0526">
              <w:rPr>
                <w:rFonts w:ascii="Arial Narrow" w:hAnsi="Arial Narrow"/>
                <w:sz w:val="22"/>
                <w:szCs w:val="22"/>
              </w:rPr>
              <w:t>(s)</w:t>
            </w:r>
            <w:r w:rsidR="00C07215" w:rsidRPr="006D052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B1F68" w:rsidRPr="006D0526">
              <w:rPr>
                <w:rFonts w:ascii="Arial Narrow" w:hAnsi="Arial Narrow"/>
                <w:sz w:val="22"/>
                <w:szCs w:val="22"/>
              </w:rPr>
              <w:t xml:space="preserve">used: </w:t>
            </w:r>
            <w:r w:rsidR="00616A71"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616A71"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616A71"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616A71"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616A71"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616A71"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616A71"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616A71"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616A71"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616A71" w:rsidRPr="006D052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5639BC5A" w14:textId="77777777" w:rsidR="00943387" w:rsidRPr="00073626" w:rsidRDefault="00943387" w:rsidP="00BA5FA5">
            <w:pPr>
              <w:pStyle w:val="indent-2"/>
              <w:keepNext/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14:paraId="0FDC00C4" w14:textId="4B6F8AC1" w:rsidR="00B778B8" w:rsidRPr="0020353D" w:rsidRDefault="00B778B8" w:rsidP="00517CD8">
            <w:pPr>
              <w:pStyle w:val="indent-2"/>
              <w:keepNext/>
              <w:ind w:left="3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0353D" w:rsidRPr="00484889" w14:paraId="6A5FB525" w14:textId="77777777" w:rsidTr="006459C1">
        <w:trPr>
          <w:trHeight w:val="269"/>
          <w:jc w:val="center"/>
        </w:trPr>
        <w:tc>
          <w:tcPr>
            <w:tcW w:w="10800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ACEF29" w14:textId="023E432D" w:rsidR="0020353D" w:rsidRPr="00FF2E47" w:rsidRDefault="00FF2E47" w:rsidP="00347B76">
            <w:pPr>
              <w:pStyle w:val="indent-2"/>
              <w:keepNext/>
              <w:numPr>
                <w:ilvl w:val="0"/>
                <w:numId w:val="35"/>
              </w:numPr>
              <w:spacing w:before="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List/describe all storage areas</w:t>
            </w:r>
            <w:r w:rsidR="00420530">
              <w:rPr>
                <w:rFonts w:ascii="Arial Narrow" w:hAnsi="Arial Narrow"/>
                <w:sz w:val="22"/>
                <w:szCs w:val="22"/>
              </w:rPr>
              <w:t xml:space="preserve"> used in organic production, including but not limited to storage of ingredients, inputs, feed, packaging materials, </w:t>
            </w:r>
            <w:r w:rsidR="00FE4D2D">
              <w:rPr>
                <w:rFonts w:ascii="Arial Narrow" w:hAnsi="Arial Narrow"/>
                <w:sz w:val="22"/>
                <w:szCs w:val="22"/>
              </w:rPr>
              <w:t xml:space="preserve">and finished </w:t>
            </w:r>
            <w:r w:rsidR="00420530">
              <w:rPr>
                <w:rFonts w:ascii="Arial Narrow" w:hAnsi="Arial Narrow"/>
                <w:sz w:val="22"/>
                <w:szCs w:val="22"/>
              </w:rPr>
              <w:t>organic products</w:t>
            </w:r>
            <w:r w:rsidR="004E430F">
              <w:rPr>
                <w:rFonts w:ascii="Arial Narrow" w:hAnsi="Arial Narrow"/>
                <w:sz w:val="22"/>
                <w:szCs w:val="22"/>
              </w:rPr>
              <w:t xml:space="preserve"> as applicable to your operation</w:t>
            </w:r>
            <w:r w:rsidR="00420530">
              <w:rPr>
                <w:rFonts w:ascii="Arial Narrow" w:hAnsi="Arial Narrow"/>
                <w:sz w:val="22"/>
                <w:szCs w:val="22"/>
              </w:rPr>
              <w:t>.</w:t>
            </w:r>
            <w:r w:rsidR="00943387">
              <w:rPr>
                <w:rFonts w:ascii="Arial Narrow" w:hAnsi="Arial Narrow"/>
                <w:sz w:val="22"/>
                <w:szCs w:val="22"/>
              </w:rPr>
              <w:t xml:space="preserve"> Clearly identify storage areas on map(s).</w:t>
            </w:r>
          </w:p>
        </w:tc>
      </w:tr>
      <w:tr w:rsidR="00943387" w:rsidRPr="00484889" w14:paraId="3D0FBC5A" w14:textId="77777777" w:rsidTr="0085115E">
        <w:trPr>
          <w:trHeight w:val="9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74CFA" w14:textId="29A3C288" w:rsidR="00943387" w:rsidRPr="006640D6" w:rsidRDefault="00943387" w:rsidP="00517CD8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Storage unit </w:t>
            </w:r>
            <w:r w:rsidR="0085115E">
              <w:rPr>
                <w:rFonts w:ascii="Arial Narrow" w:hAnsi="Arial Narrow"/>
                <w:b/>
                <w:bCs/>
                <w:sz w:val="22"/>
                <w:szCs w:val="22"/>
              </w:rPr>
              <w:t>n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ame/#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C75BFC" w14:textId="11FFE168" w:rsidR="00943387" w:rsidRPr="006640D6" w:rsidRDefault="00943387" w:rsidP="00517CD8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Type and size/capacity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6B59D" w14:textId="51904EF3" w:rsidR="00943387" w:rsidRPr="00943387" w:rsidRDefault="00943387" w:rsidP="00517CD8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Physical location </w:t>
            </w:r>
            <w:r>
              <w:rPr>
                <w:rFonts w:ascii="Arial Narrow" w:hAnsi="Arial Narrow"/>
                <w:sz w:val="22"/>
                <w:szCs w:val="22"/>
              </w:rPr>
              <w:t>(Facility/farm name or off-site address)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20D30D" w14:textId="631FE600" w:rsidR="00943387" w:rsidRPr="006640D6" w:rsidRDefault="00943387" w:rsidP="00517CD8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Use (products/</w:t>
            </w:r>
            <w:r w:rsidR="004E430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materials stored)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5919A" w14:textId="23A31EE0" w:rsidR="00943387" w:rsidRPr="00B76EDA" w:rsidRDefault="00943387" w:rsidP="00517CD8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Dedicated organic?</w:t>
            </w:r>
          </w:p>
        </w:tc>
      </w:tr>
      <w:tr w:rsidR="004E430F" w:rsidRPr="00484889" w14:paraId="47D8A20F" w14:textId="77777777" w:rsidTr="0085115E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2AF716" w14:textId="4F997B79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5BD64" w14:textId="01BFB4DA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F7A3A" w14:textId="65C0C821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0AED5" w14:textId="0BC9B0A9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FD7DA" w14:textId="34A7B19F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4E430F" w:rsidRPr="00484889" w14:paraId="463C9D7B" w14:textId="77777777" w:rsidTr="0085115E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747483" w14:textId="4E22B1EA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6A4AD" w14:textId="3289BF4D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084794" w14:textId="2FCA921A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EE496" w14:textId="538B0BD9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436F2" w14:textId="2055E2ED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4E430F" w:rsidRPr="00484889" w14:paraId="40FDE512" w14:textId="77777777" w:rsidTr="0085115E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3EFB0" w14:textId="2410397F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F3E4E" w14:textId="697CB7FA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60A7C" w14:textId="0953A972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CE9D9" w14:textId="1852767A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40983" w14:textId="19EF607D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4E430F" w:rsidRPr="00484889" w14:paraId="6CBD3E84" w14:textId="77777777" w:rsidTr="0085115E">
        <w:trPr>
          <w:trHeight w:val="360"/>
          <w:jc w:val="center"/>
        </w:trPr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9AE64" w14:textId="1D7A8EA9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41DC7" w14:textId="70AADBD7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720E6" w14:textId="69981E27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E60DF2" w14:textId="2E97D65A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D46AE8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1B017" w14:textId="0F554C57" w:rsidR="004E430F" w:rsidRDefault="004E430F" w:rsidP="004E430F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</w:tc>
      </w:tr>
      <w:tr w:rsidR="0020353D" w:rsidRPr="00484889" w14:paraId="49A31EDA" w14:textId="77777777" w:rsidTr="006459C1">
        <w:trPr>
          <w:trHeight w:val="179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3D383B" w14:textId="262175AF" w:rsidR="0020353D" w:rsidRPr="00A32A66" w:rsidRDefault="00A16B8A" w:rsidP="00347B76">
            <w:pPr>
              <w:pStyle w:val="ListParagraph"/>
              <w:keepNext/>
              <w:numPr>
                <w:ilvl w:val="0"/>
                <w:numId w:val="35"/>
              </w:numPr>
              <w:spacing w:before="80" w:after="40"/>
              <w:ind w:left="360"/>
              <w:contextualSpacing w:val="0"/>
              <w:rPr>
                <w:b/>
              </w:rPr>
            </w:pPr>
            <w:r w:rsidRPr="00A32A66">
              <w:rPr>
                <w:szCs w:val="22"/>
              </w:rPr>
              <w:t xml:space="preserve">Describe </w:t>
            </w:r>
            <w:r w:rsidR="001858A2">
              <w:rPr>
                <w:szCs w:val="22"/>
              </w:rPr>
              <w:t xml:space="preserve">the physical movement of </w:t>
            </w:r>
            <w:r w:rsidR="000C1411">
              <w:rPr>
                <w:szCs w:val="22"/>
              </w:rPr>
              <w:t xml:space="preserve">organic agricultural </w:t>
            </w:r>
            <w:r w:rsidR="001858A2">
              <w:rPr>
                <w:szCs w:val="22"/>
              </w:rPr>
              <w:t xml:space="preserve">products </w:t>
            </w:r>
            <w:r w:rsidR="002C031B">
              <w:rPr>
                <w:szCs w:val="22"/>
              </w:rPr>
              <w:t>to and from your operation</w:t>
            </w:r>
          </w:p>
        </w:tc>
      </w:tr>
      <w:tr w:rsidR="005E355B" w:rsidRPr="00484889" w14:paraId="49D8E24E" w14:textId="77777777" w:rsidTr="003B2CEE">
        <w:trPr>
          <w:trHeight w:val="60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2271F" w14:textId="0B6F8BC4" w:rsidR="005E355B" w:rsidRPr="00F2291E" w:rsidRDefault="005E355B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Organic agricultural product(s) transported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B5432" w14:textId="633E036D" w:rsidR="005E355B" w:rsidRPr="00A1331E" w:rsidDel="00CD2790" w:rsidRDefault="005E355B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Incoming or outgoing?</w:t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C7948" w14:textId="5D165126" w:rsidR="005E355B" w:rsidRDefault="005E355B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Transport method(s) </w:t>
            </w:r>
          </w:p>
          <w:p w14:paraId="1F458A57" w14:textId="3C6502B7" w:rsidR="005E355B" w:rsidRPr="005C0F19" w:rsidRDefault="005E355B" w:rsidP="005C0F19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(Include all steps in the movement of products between certified operations)</w:t>
            </w:r>
          </w:p>
        </w:tc>
      </w:tr>
      <w:tr w:rsidR="005E355B" w:rsidRPr="00484889" w14:paraId="2B2463F9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32A391" w14:textId="65929E3C" w:rsidR="005E355B" w:rsidRPr="003F0862" w:rsidRDefault="005E355B" w:rsidP="0091330D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F684B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7F684B">
              <w:rPr>
                <w:rFonts w:ascii="Garamond" w:hAnsi="Garamond" w:cs="Arabic Typesetting"/>
                <w:iCs/>
                <w:szCs w:val="22"/>
              </w:rPr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79CF9" w14:textId="77777777" w:rsidR="005E355B" w:rsidRPr="00420530" w:rsidRDefault="005E355B" w:rsidP="002B508A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66F30" w14:textId="3C3415DE" w:rsidR="005E355B" w:rsidRPr="00420530" w:rsidRDefault="005E355B" w:rsidP="0091330D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484889" w14:paraId="4C3B05F7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1D3C0" w14:textId="5110A7AE" w:rsidR="005E355B" w:rsidRPr="007F684B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F684B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7F684B">
              <w:rPr>
                <w:rFonts w:ascii="Garamond" w:hAnsi="Garamond" w:cs="Arabic Typesetting"/>
                <w:iCs/>
                <w:szCs w:val="22"/>
              </w:rPr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52E3C" w14:textId="06FD9BF3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2BAA8F" w14:textId="4A5475AB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484889" w14:paraId="59ACAACB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0C2A7" w14:textId="25330A66" w:rsidR="005E355B" w:rsidRPr="007F684B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F684B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7F684B">
              <w:rPr>
                <w:rFonts w:ascii="Garamond" w:hAnsi="Garamond" w:cs="Arabic Typesetting"/>
                <w:iCs/>
                <w:szCs w:val="22"/>
              </w:rPr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8460E" w14:textId="3222A666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444234" w14:textId="76566B7F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484889" w14:paraId="2AADCE31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45CDD4" w14:textId="6C66DC2C" w:rsidR="005E355B" w:rsidRPr="007F684B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F684B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7F684B">
              <w:rPr>
                <w:rFonts w:ascii="Garamond" w:hAnsi="Garamond" w:cs="Arabic Typesetting"/>
                <w:iCs/>
                <w:szCs w:val="22"/>
              </w:rPr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6117B" w14:textId="411979B2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9A939" w14:textId="095E894B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5E355B" w:rsidRPr="00484889" w14:paraId="16C15706" w14:textId="77777777" w:rsidTr="003B2CEE">
        <w:trPr>
          <w:trHeight w:val="288"/>
          <w:jc w:val="center"/>
        </w:trPr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C0983" w14:textId="0AC5BDBE" w:rsidR="005E355B" w:rsidRPr="007F684B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F684B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7F684B">
              <w:rPr>
                <w:rFonts w:ascii="Garamond" w:hAnsi="Garamond" w:cs="Arabic Typesetting"/>
                <w:iCs/>
                <w:szCs w:val="22"/>
              </w:rPr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7F684B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5CD04" w14:textId="5F0CDE0A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  <w:tc>
          <w:tcPr>
            <w:tcW w:w="57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E6F7E7" w14:textId="0BAF126F" w:rsidR="005E355B" w:rsidRPr="00420530" w:rsidRDefault="005E355B" w:rsidP="005E355B">
            <w:pPr>
              <w:pStyle w:val="indent-2"/>
              <w:keepNext/>
              <w:spacing w:before="0" w:beforeAutospacing="0" w:after="0" w:afterAutospacing="0"/>
              <w:rPr>
                <w:rFonts w:ascii="Garamond" w:hAnsi="Garamond" w:cs="Arabic Typesetting"/>
                <w:iCs/>
                <w:szCs w:val="22"/>
              </w:rPr>
            </w:pP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420530">
              <w:rPr>
                <w:rFonts w:ascii="Garamond" w:hAnsi="Garamond" w:cs="Arabic Typesetting"/>
                <w:iCs/>
                <w:szCs w:val="22"/>
              </w:rPr>
              <w:instrText xml:space="preserve"> FORMTEXT </w:instrText>
            </w:r>
            <w:r w:rsidRPr="00420530">
              <w:rPr>
                <w:rFonts w:ascii="Garamond" w:hAnsi="Garamond" w:cs="Arabic Typesetting"/>
                <w:iCs/>
                <w:szCs w:val="22"/>
              </w:rPr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separate"/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noProof/>
                <w:szCs w:val="22"/>
              </w:rPr>
              <w:t> </w:t>
            </w:r>
            <w:r w:rsidRPr="00420530">
              <w:rPr>
                <w:rFonts w:ascii="Garamond" w:hAnsi="Garamond" w:cs="Arabic Typesetting"/>
                <w:iCs/>
                <w:szCs w:val="22"/>
              </w:rPr>
              <w:fldChar w:fldCharType="end"/>
            </w:r>
          </w:p>
        </w:tc>
      </w:tr>
      <w:tr w:rsidR="00862956" w:rsidRPr="00484889" w14:paraId="2297DCBC" w14:textId="77777777" w:rsidTr="006459C1">
        <w:trPr>
          <w:trHeight w:val="57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0FD18" w14:textId="3537B12D" w:rsidR="0085115E" w:rsidRPr="0085115E" w:rsidRDefault="001841CD" w:rsidP="00347B76">
            <w:pPr>
              <w:pStyle w:val="ListParagraph"/>
              <w:keepNext/>
              <w:numPr>
                <w:ilvl w:val="0"/>
                <w:numId w:val="35"/>
              </w:numPr>
              <w:spacing w:before="80" w:after="40"/>
              <w:ind w:left="360"/>
              <w:contextualSpacing w:val="0"/>
              <w:rPr>
                <w:bCs/>
              </w:rPr>
            </w:pPr>
            <w:r>
              <w:rPr>
                <w:bCs/>
              </w:rPr>
              <w:lastRenderedPageBreak/>
              <w:t xml:space="preserve">Do you </w:t>
            </w:r>
            <w:r w:rsidR="00AD7DF6">
              <w:rPr>
                <w:bCs/>
              </w:rPr>
              <w:t xml:space="preserve">use any transport companies </w:t>
            </w:r>
            <w:r w:rsidR="00450DB9">
              <w:rPr>
                <w:bCs/>
              </w:rPr>
              <w:t>that load or receive certified organic agricultural products</w:t>
            </w:r>
            <w:r w:rsidR="00343FC8">
              <w:rPr>
                <w:bCs/>
              </w:rPr>
              <w:t>, in addition to transport</w:t>
            </w:r>
            <w:r w:rsidR="00A05A97">
              <w:rPr>
                <w:bCs/>
              </w:rPr>
              <w:t>ing them</w:t>
            </w:r>
            <w:r w:rsidR="00450DB9">
              <w:rPr>
                <w:bCs/>
              </w:rPr>
              <w:t>?</w:t>
            </w:r>
            <w:r w:rsidR="00F83462">
              <w:rPr>
                <w:bCs/>
              </w:rPr>
              <w:t xml:space="preserve"> </w:t>
            </w:r>
            <w:r w:rsidR="00BB1F73">
              <w:rPr>
                <w:bCs/>
              </w:rPr>
              <w:br/>
            </w:r>
            <w:r w:rsidR="00F83462" w:rsidRPr="007A141E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462" w:rsidRPr="007A141E">
              <w:rPr>
                <w:szCs w:val="22"/>
              </w:rPr>
              <w:instrText xml:space="preserve"> FORMCHECKBOX </w:instrText>
            </w:r>
            <w:r w:rsidR="007D3643">
              <w:rPr>
                <w:szCs w:val="22"/>
              </w:rPr>
            </w:r>
            <w:r w:rsidR="007D3643">
              <w:rPr>
                <w:szCs w:val="22"/>
              </w:rPr>
              <w:fldChar w:fldCharType="separate"/>
            </w:r>
            <w:r w:rsidR="00F83462" w:rsidRPr="007A141E">
              <w:rPr>
                <w:szCs w:val="22"/>
              </w:rPr>
              <w:fldChar w:fldCharType="end"/>
            </w:r>
            <w:r w:rsidR="00F83462" w:rsidRPr="007A141E">
              <w:rPr>
                <w:szCs w:val="22"/>
              </w:rPr>
              <w:t xml:space="preserve"> Yes   </w:t>
            </w:r>
            <w:r w:rsidR="00F83462" w:rsidRPr="007A141E">
              <w:rPr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3462" w:rsidRPr="007A141E">
              <w:rPr>
                <w:szCs w:val="22"/>
              </w:rPr>
              <w:instrText xml:space="preserve"> FORMCHECKBOX </w:instrText>
            </w:r>
            <w:r w:rsidR="007D3643">
              <w:rPr>
                <w:szCs w:val="22"/>
              </w:rPr>
            </w:r>
            <w:r w:rsidR="007D3643">
              <w:rPr>
                <w:szCs w:val="22"/>
              </w:rPr>
              <w:fldChar w:fldCharType="separate"/>
            </w:r>
            <w:r w:rsidR="00F83462" w:rsidRPr="007A141E">
              <w:rPr>
                <w:szCs w:val="22"/>
              </w:rPr>
              <w:fldChar w:fldCharType="end"/>
            </w:r>
            <w:r w:rsidR="00F83462" w:rsidRPr="007A141E">
              <w:rPr>
                <w:szCs w:val="22"/>
              </w:rPr>
              <w:t xml:space="preserve"> No</w:t>
            </w:r>
          </w:p>
          <w:p w14:paraId="20A0F38C" w14:textId="3494E8C9" w:rsidR="00592C16" w:rsidRDefault="00A05A97" w:rsidP="0085115E">
            <w:pPr>
              <w:pStyle w:val="ListParagraph"/>
              <w:keepNext/>
              <w:numPr>
                <w:ilvl w:val="1"/>
                <w:numId w:val="35"/>
              </w:numPr>
              <w:spacing w:after="40"/>
              <w:ind w:left="720"/>
              <w:contextualSpacing w:val="0"/>
              <w:rPr>
                <w:bCs/>
              </w:rPr>
            </w:pPr>
            <w:r>
              <w:rPr>
                <w:szCs w:val="22"/>
              </w:rPr>
              <w:t xml:space="preserve">If yes, </w:t>
            </w:r>
            <w:r w:rsidR="009C6894">
              <w:rPr>
                <w:szCs w:val="22"/>
              </w:rPr>
              <w:t>list them on</w:t>
            </w:r>
            <w:r w:rsidR="00534D54">
              <w:rPr>
                <w:szCs w:val="22"/>
              </w:rPr>
              <w:t xml:space="preserve"> </w:t>
            </w:r>
            <w:r w:rsidR="00534D54" w:rsidRPr="00C92317">
              <w:rPr>
                <w:b/>
                <w:bCs/>
                <w:szCs w:val="22"/>
              </w:rPr>
              <w:t>OSP 1H. Contracted Handling and Storage</w:t>
            </w:r>
            <w:r w:rsidR="009C6894">
              <w:rPr>
                <w:szCs w:val="22"/>
              </w:rPr>
              <w:t>.</w:t>
            </w:r>
          </w:p>
          <w:p w14:paraId="25ED0367" w14:textId="4FB32DE7" w:rsidR="00DB13B3" w:rsidRDefault="00DB13B3" w:rsidP="00347B76">
            <w:pPr>
              <w:pStyle w:val="ListParagraph"/>
              <w:keepNext/>
              <w:numPr>
                <w:ilvl w:val="0"/>
                <w:numId w:val="35"/>
              </w:numPr>
              <w:spacing w:before="80" w:after="40"/>
              <w:ind w:left="360"/>
              <w:contextualSpacing w:val="0"/>
              <w:rPr>
                <w:bCs/>
              </w:rPr>
            </w:pPr>
            <w:r>
              <w:rPr>
                <w:bCs/>
              </w:rPr>
              <w:t xml:space="preserve">List each </w:t>
            </w:r>
            <w:r w:rsidR="00EE583A">
              <w:rPr>
                <w:bCs/>
              </w:rPr>
              <w:t xml:space="preserve">material </w:t>
            </w:r>
            <w:r>
              <w:rPr>
                <w:bCs/>
              </w:rPr>
              <w:t xml:space="preserve">applied in direct contact with organic ingredients/products in storage containers or storage areas. </w:t>
            </w:r>
            <w:r w:rsidR="00081EF2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="007D3643">
              <w:rPr>
                <w:bCs/>
                <w:iCs/>
              </w:rPr>
            </w:r>
            <w:r w:rsidR="007D3643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None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029"/>
              <w:gridCol w:w="1976"/>
              <w:gridCol w:w="2340"/>
              <w:gridCol w:w="2951"/>
            </w:tblGrid>
            <w:tr w:rsidR="00EE583A" w14:paraId="0EFD0518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10A83FD1" w14:textId="27F4CA51" w:rsidR="00EE583A" w:rsidRPr="008C1D27" w:rsidRDefault="00EE583A" w:rsidP="00DB13B3">
                  <w:pPr>
                    <w:pStyle w:val="ListParagraph"/>
                    <w:keepNext/>
                    <w:ind w:left="0"/>
                    <w:rPr>
                      <w:b/>
                      <w:iCs/>
                    </w:rPr>
                  </w:pPr>
                  <w:r>
                    <w:rPr>
                      <w:b/>
                      <w:iCs/>
                    </w:rPr>
                    <w:t>Type of material</w:t>
                  </w:r>
                </w:p>
              </w:tc>
              <w:tc>
                <w:tcPr>
                  <w:tcW w:w="1976" w:type="dxa"/>
                </w:tcPr>
                <w:p w14:paraId="21A4EDA6" w14:textId="75023F44" w:rsidR="00EE583A" w:rsidRPr="008C1D27" w:rsidRDefault="00EE583A" w:rsidP="00DB13B3">
                  <w:pPr>
                    <w:pStyle w:val="ListParagraph"/>
                    <w:keepNext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Material name</w:t>
                  </w:r>
                </w:p>
              </w:tc>
              <w:tc>
                <w:tcPr>
                  <w:tcW w:w="2340" w:type="dxa"/>
                </w:tcPr>
                <w:p w14:paraId="5A1DB947" w14:textId="77777777" w:rsidR="00EE583A" w:rsidRPr="008C1D27" w:rsidRDefault="00EE583A" w:rsidP="00DB13B3">
                  <w:pPr>
                    <w:pStyle w:val="ListParagraph"/>
                    <w:keepNext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Manufacturer</w:t>
                  </w:r>
                </w:p>
              </w:tc>
              <w:tc>
                <w:tcPr>
                  <w:tcW w:w="2951" w:type="dxa"/>
                </w:tcPr>
                <w:p w14:paraId="4F3DC009" w14:textId="19D70FC6" w:rsidR="00EE583A" w:rsidRPr="008C1D27" w:rsidRDefault="00EE583A" w:rsidP="00DB13B3">
                  <w:pPr>
                    <w:pStyle w:val="ListParagraph"/>
                    <w:keepNext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Product(s) applied to</w:t>
                  </w:r>
                </w:p>
              </w:tc>
            </w:tr>
            <w:tr w:rsidR="00EE583A" w14:paraId="6AF0F51D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1BB92BCF" w14:textId="77777777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Ripening agents</w:t>
                  </w:r>
                </w:p>
              </w:tc>
              <w:tc>
                <w:tcPr>
                  <w:tcW w:w="1976" w:type="dxa"/>
                </w:tcPr>
                <w:p w14:paraId="29D25F9E" w14:textId="77777777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631CB431" w14:textId="77777777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06AB0BD1" w14:textId="58E8EE4C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E583A" w14:paraId="649F8C4B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38F84F79" w14:textId="72421C98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Atmospheric gases (e.g., to displace oxygen)</w:t>
                  </w:r>
                </w:p>
              </w:tc>
              <w:tc>
                <w:tcPr>
                  <w:tcW w:w="1976" w:type="dxa"/>
                </w:tcPr>
                <w:p w14:paraId="290DAB34" w14:textId="77777777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40E701DE" w14:textId="77777777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0C6D9FFE" w14:textId="7B0ABBFD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E583A" w14:paraId="1846D2C2" w14:textId="77777777" w:rsidTr="00EE583A">
              <w:trPr>
                <w:jc w:val="right"/>
              </w:trPr>
              <w:tc>
                <w:tcPr>
                  <w:tcW w:w="3029" w:type="dxa"/>
                </w:tcPr>
                <w:p w14:paraId="57D5FBDA" w14:textId="6D4FEE06" w:rsidR="00EE583A" w:rsidRPr="007605D6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Pest control (e.g., insect or microbial treatments)</w:t>
                  </w:r>
                </w:p>
              </w:tc>
              <w:tc>
                <w:tcPr>
                  <w:tcW w:w="1976" w:type="dxa"/>
                </w:tcPr>
                <w:p w14:paraId="472BB588" w14:textId="77777777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7763E0D0" w14:textId="77777777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C52348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72E00C5A" w14:textId="65DAC5B4" w:rsidR="00EE583A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EE583A" w14:paraId="76F7406A" w14:textId="77777777" w:rsidTr="00EE583A">
              <w:trPr>
                <w:trHeight w:val="575"/>
                <w:jc w:val="right"/>
              </w:trPr>
              <w:tc>
                <w:tcPr>
                  <w:tcW w:w="3029" w:type="dxa"/>
                </w:tcPr>
                <w:p w14:paraId="70100BE7" w14:textId="77777777" w:rsidR="00EE583A" w:rsidRPr="007605D6" w:rsidRDefault="00EE583A" w:rsidP="00EE583A">
                  <w:pPr>
                    <w:pStyle w:val="ListParagraph"/>
                    <w:keepNext/>
                    <w:ind w:left="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7D3643">
                    <w:rPr>
                      <w:bCs/>
                      <w:iCs/>
                    </w:rPr>
                  </w:r>
                  <w:r w:rsidR="007D3643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 Function: 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76" w:type="dxa"/>
                </w:tcPr>
                <w:p w14:paraId="32A59C4C" w14:textId="77777777" w:rsidR="00EE583A" w:rsidRPr="00C52348" w:rsidRDefault="00EE583A" w:rsidP="00EE583A">
                  <w:pPr>
                    <w:pStyle w:val="ListParagraph"/>
                    <w:keepNext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340" w:type="dxa"/>
                </w:tcPr>
                <w:p w14:paraId="316E9C47" w14:textId="77777777" w:rsidR="00EE583A" w:rsidRPr="00C52348" w:rsidRDefault="00EE583A" w:rsidP="00EE583A">
                  <w:pPr>
                    <w:pStyle w:val="ListParagraph"/>
                    <w:keepNext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160731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1" w:type="dxa"/>
                </w:tcPr>
                <w:p w14:paraId="1669E15C" w14:textId="14DF80B5" w:rsidR="00EE583A" w:rsidRPr="00C52348" w:rsidRDefault="00EE583A" w:rsidP="00EE583A">
                  <w:pPr>
                    <w:pStyle w:val="ListParagraph"/>
                    <w:keepNext/>
                    <w:ind w:left="0"/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pP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instrText xml:space="preserve"> FORMTEXT </w:instrTex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separate"/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noProof/>
                      <w:szCs w:val="22"/>
                    </w:rPr>
                    <w:t> </w:t>
                  </w:r>
                  <w:r w:rsidRPr="00D72D83">
                    <w:rPr>
                      <w:rFonts w:ascii="Garamond" w:hAnsi="Garamond" w:cs="Arabic Typesetting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22E4285C" w14:textId="661A807D" w:rsidR="00DB13B3" w:rsidRPr="00A774D1" w:rsidRDefault="00DB13B3" w:rsidP="00347B76">
            <w:pPr>
              <w:pStyle w:val="indent-2"/>
              <w:keepNext/>
              <w:spacing w:before="40" w:beforeAutospacing="0" w:after="8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A774D1">
              <w:rPr>
                <w:rFonts w:ascii="Arial Narrow" w:hAnsi="Arial Narrow"/>
                <w:bCs/>
                <w:sz w:val="22"/>
                <w:szCs w:val="22"/>
              </w:rPr>
              <w:t xml:space="preserve">Attach a label and </w:t>
            </w:r>
            <w:r w:rsidR="00902266">
              <w:rPr>
                <w:rFonts w:ascii="Arial Narrow" w:hAnsi="Arial Narrow"/>
                <w:bCs/>
                <w:sz w:val="22"/>
                <w:szCs w:val="22"/>
              </w:rPr>
              <w:t>Safety Data Sheet (</w:t>
            </w:r>
            <w:r w:rsidRPr="00A774D1">
              <w:rPr>
                <w:rFonts w:ascii="Arial Narrow" w:hAnsi="Arial Narrow"/>
                <w:bCs/>
                <w:sz w:val="22"/>
                <w:szCs w:val="22"/>
              </w:rPr>
              <w:t>SDS</w:t>
            </w:r>
            <w:r w:rsidR="00902266"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Pr="00A774D1">
              <w:rPr>
                <w:rFonts w:ascii="Arial Narrow" w:hAnsi="Arial Narrow"/>
                <w:bCs/>
                <w:sz w:val="22"/>
                <w:szCs w:val="22"/>
              </w:rPr>
              <w:t xml:space="preserve"> for each </w:t>
            </w:r>
            <w:r w:rsidR="00EE583A">
              <w:rPr>
                <w:rFonts w:ascii="Arial Narrow" w:hAnsi="Arial Narrow"/>
                <w:bCs/>
                <w:sz w:val="22"/>
                <w:szCs w:val="22"/>
              </w:rPr>
              <w:t>material used</w:t>
            </w:r>
            <w:r w:rsidRPr="00A774D1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  <w:r w:rsidR="00EE583A">
              <w:rPr>
                <w:rFonts w:ascii="Arial Narrow" w:hAnsi="Arial Narrow"/>
                <w:bCs/>
                <w:sz w:val="22"/>
                <w:szCs w:val="22"/>
              </w:rPr>
              <w:t xml:space="preserve">  </w:t>
            </w:r>
            <w:r w:rsidRPr="00A774D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4D1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A774D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A774D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774D1">
              <w:rPr>
                <w:rFonts w:ascii="Arial Narrow" w:hAnsi="Arial Narrow"/>
                <w:b/>
                <w:bCs/>
                <w:sz w:val="22"/>
                <w:szCs w:val="22"/>
              </w:rPr>
              <w:t>Attach</w:t>
            </w:r>
            <w:r w:rsidR="00227F37">
              <w:rPr>
                <w:rFonts w:ascii="Arial Narrow" w:hAnsi="Arial Narrow"/>
                <w:b/>
                <w:bCs/>
                <w:sz w:val="22"/>
                <w:szCs w:val="22"/>
              </w:rPr>
              <w:t>ed</w:t>
            </w:r>
          </w:p>
          <w:p w14:paraId="5788279A" w14:textId="4345C6FB" w:rsidR="00BF23EF" w:rsidRPr="00E03ADB" w:rsidRDefault="00862956" w:rsidP="00E03ADB">
            <w:pPr>
              <w:pStyle w:val="indent-2"/>
              <w:keepNext/>
              <w:numPr>
                <w:ilvl w:val="0"/>
                <w:numId w:val="35"/>
              </w:numPr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Does</w:t>
            </w:r>
            <w:r w:rsidRPr="00943387">
              <w:rPr>
                <w:rFonts w:ascii="Arial Narrow" w:hAnsi="Arial Narrow"/>
                <w:sz w:val="22"/>
                <w:szCs w:val="22"/>
              </w:rPr>
              <w:t xml:space="preserve"> any container</w:t>
            </w:r>
            <w:r>
              <w:rPr>
                <w:rFonts w:ascii="Arial Narrow" w:hAnsi="Arial Narrow"/>
                <w:sz w:val="22"/>
                <w:szCs w:val="22"/>
              </w:rPr>
              <w:t xml:space="preserve"> or unit</w:t>
            </w:r>
            <w:r w:rsidRPr="00943387">
              <w:rPr>
                <w:rFonts w:ascii="Arial Narrow" w:hAnsi="Arial Narrow"/>
                <w:sz w:val="22"/>
                <w:szCs w:val="22"/>
              </w:rPr>
              <w:t xml:space="preserve"> used to store or transport organic </w:t>
            </w:r>
            <w:r>
              <w:rPr>
                <w:rFonts w:ascii="Arial Narrow" w:hAnsi="Arial Narrow"/>
                <w:sz w:val="22"/>
                <w:szCs w:val="22"/>
              </w:rPr>
              <w:t xml:space="preserve">agricultural </w:t>
            </w:r>
            <w:r w:rsidRPr="00943387">
              <w:rPr>
                <w:rFonts w:ascii="Arial Narrow" w:hAnsi="Arial Narrow"/>
                <w:sz w:val="22"/>
                <w:szCs w:val="22"/>
              </w:rPr>
              <w:t xml:space="preserve">products </w:t>
            </w:r>
            <w:r w:rsidR="00E617FF">
              <w:rPr>
                <w:rFonts w:ascii="Arial Narrow" w:hAnsi="Arial Narrow"/>
                <w:sz w:val="22"/>
                <w:szCs w:val="22"/>
              </w:rPr>
              <w:t xml:space="preserve">(including incoming and outgoing transport) </w:t>
            </w:r>
            <w:r>
              <w:rPr>
                <w:rFonts w:ascii="Arial Narrow" w:hAnsi="Arial Narrow"/>
                <w:sz w:val="22"/>
                <w:szCs w:val="22"/>
              </w:rPr>
              <w:t xml:space="preserve">ever </w:t>
            </w:r>
            <w:r w:rsidRPr="00943387">
              <w:rPr>
                <w:rFonts w:ascii="Arial Narrow" w:hAnsi="Arial Narrow"/>
                <w:sz w:val="22"/>
                <w:szCs w:val="22"/>
              </w:rPr>
              <w:t>contact</w:t>
            </w:r>
            <w:r>
              <w:rPr>
                <w:rFonts w:ascii="Arial Narrow" w:hAnsi="Arial Narrow"/>
                <w:sz w:val="22"/>
                <w:szCs w:val="22"/>
              </w:rPr>
              <w:t xml:space="preserve"> a non-organic substance</w:t>
            </w:r>
            <w:r w:rsidRPr="00943387">
              <w:rPr>
                <w:rFonts w:ascii="Arial Narrow" w:hAnsi="Arial Narrow"/>
                <w:sz w:val="22"/>
                <w:szCs w:val="22"/>
              </w:rPr>
              <w:t xml:space="preserve"> that could compromise the organic integrity of your organic products or ingredients?  Check all that apply.</w:t>
            </w:r>
            <w:r w:rsidRPr="00943387">
              <w:rPr>
                <w:rFonts w:ascii="Arial Narrow" w:hAnsi="Arial Narrow"/>
                <w:sz w:val="22"/>
                <w:szCs w:val="22"/>
              </w:rPr>
              <w:br/>
            </w:r>
            <w:r w:rsidRPr="00943387">
              <w:rPr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3387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szCs w:val="22"/>
              </w:rPr>
            </w:r>
            <w:r w:rsidR="007D3643">
              <w:rPr>
                <w:szCs w:val="22"/>
              </w:rPr>
              <w:fldChar w:fldCharType="separate"/>
            </w:r>
            <w:r w:rsidRPr="00943387">
              <w:rPr>
                <w:szCs w:val="22"/>
              </w:rPr>
              <w:fldChar w:fldCharType="end"/>
            </w:r>
            <w:r w:rsidRPr="00943387">
              <w:rPr>
                <w:rFonts w:ascii="Arial Narrow" w:hAnsi="Arial Narrow"/>
                <w:sz w:val="22"/>
                <w:szCs w:val="22"/>
              </w:rPr>
              <w:t xml:space="preserve"> Yes, </w:t>
            </w:r>
            <w:r>
              <w:rPr>
                <w:rFonts w:ascii="Arial Narrow" w:hAnsi="Arial Narrow"/>
                <w:sz w:val="22"/>
                <w:szCs w:val="22"/>
              </w:rPr>
              <w:t>containers may be re</w:t>
            </w:r>
            <w:r w:rsidRPr="00943387">
              <w:rPr>
                <w:rFonts w:ascii="Arial Narrow" w:hAnsi="Arial Narrow"/>
                <w:sz w:val="22"/>
                <w:szCs w:val="22"/>
              </w:rPr>
              <w:t xml:space="preserve">used to store or transport non-organic </w:t>
            </w:r>
            <w:r>
              <w:rPr>
                <w:rFonts w:ascii="Arial Narrow" w:hAnsi="Arial Narrow"/>
                <w:sz w:val="22"/>
                <w:szCs w:val="22"/>
              </w:rPr>
              <w:t xml:space="preserve">agricultural </w:t>
            </w:r>
            <w:r w:rsidRPr="00943387">
              <w:rPr>
                <w:rFonts w:ascii="Arial Narrow" w:hAnsi="Arial Narrow"/>
                <w:sz w:val="22"/>
                <w:szCs w:val="22"/>
              </w:rPr>
              <w:t>products or ingredients.</w:t>
            </w:r>
            <w:r w:rsidR="00E03ADB">
              <w:rPr>
                <w:rFonts w:ascii="Arial Narrow" w:hAnsi="Arial Narrow"/>
                <w:sz w:val="22"/>
                <w:szCs w:val="22"/>
              </w:rPr>
              <w:br/>
            </w:r>
            <w:r w:rsidRPr="00E03ADB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03ADB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03ADB">
              <w:rPr>
                <w:rFonts w:ascii="Arial Narrow" w:hAnsi="Arial Narrow"/>
                <w:sz w:val="22"/>
                <w:szCs w:val="22"/>
              </w:rPr>
              <w:t xml:space="preserve"> Yes, storage or transport containers or units contact a cleaner, sanitizer, or pesticide. </w:t>
            </w:r>
            <w:r w:rsidRPr="00E03ADB">
              <w:rPr>
                <w:rFonts w:ascii="Garamond" w:hAnsi="Garamond" w:cs="Arabic Typesetting"/>
                <w:bCs/>
                <w:iCs/>
              </w:rPr>
              <w:br/>
            </w:r>
            <w:r w:rsidRPr="00E03ADB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ADB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03ADB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03ADB">
              <w:rPr>
                <w:rFonts w:ascii="Arial Narrow" w:hAnsi="Arial Narrow"/>
                <w:sz w:val="22"/>
                <w:szCs w:val="22"/>
              </w:rPr>
              <w:t xml:space="preserve"> No, all containers are dedicated organic and not reused or in contact with prohibited substances.</w:t>
            </w:r>
          </w:p>
          <w:p w14:paraId="08258625" w14:textId="08654FF8" w:rsidR="00862956" w:rsidRDefault="00862956" w:rsidP="00BF23EF">
            <w:pPr>
              <w:pStyle w:val="indent-2"/>
              <w:keepNext/>
              <w:spacing w:before="80" w:beforeAutospacing="0" w:after="4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 w:rsidRPr="00943387">
              <w:rPr>
                <w:rFonts w:ascii="Arial Narrow" w:hAnsi="Arial Narrow"/>
                <w:sz w:val="22"/>
                <w:szCs w:val="22"/>
              </w:rPr>
              <w:t xml:space="preserve">If either “yes” box is checked above, </w:t>
            </w:r>
            <w:r>
              <w:rPr>
                <w:rFonts w:ascii="Arial Narrow" w:hAnsi="Arial Narrow"/>
                <w:sz w:val="22"/>
                <w:szCs w:val="22"/>
              </w:rPr>
              <w:t>detail each applicable</w:t>
            </w:r>
            <w:r w:rsidRPr="00943387">
              <w:rPr>
                <w:rFonts w:ascii="Arial Narrow" w:hAnsi="Arial Narrow"/>
                <w:sz w:val="22"/>
                <w:szCs w:val="22"/>
              </w:rPr>
              <w:t xml:space="preserve"> container</w:t>
            </w:r>
            <w:r>
              <w:rPr>
                <w:rFonts w:ascii="Arial Narrow" w:hAnsi="Arial Narrow"/>
                <w:sz w:val="22"/>
                <w:szCs w:val="22"/>
              </w:rPr>
              <w:t xml:space="preserve"> type and/or unit applies to and how they </w:t>
            </w:r>
            <w:r w:rsidRPr="00943387">
              <w:rPr>
                <w:rFonts w:ascii="Arial Narrow" w:hAnsi="Arial Narrow"/>
                <w:sz w:val="22"/>
                <w:szCs w:val="22"/>
              </w:rPr>
              <w:t>are thoroughly cleaned or purged to ensure there is no risk of commingling with non-organic products/ingredients or contact with prohibited substances.</w:t>
            </w:r>
          </w:p>
        </w:tc>
      </w:tr>
      <w:tr w:rsidR="00862956" w:rsidRPr="00E30D74" w14:paraId="7A3067F1" w14:textId="77777777" w:rsidTr="006459C1">
        <w:trPr>
          <w:trHeight w:val="26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2E5EB" w14:textId="77777777" w:rsidR="00862956" w:rsidRPr="00E30D74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Container or Unit Type</w:t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2B3F84" w14:textId="77777777" w:rsidR="00862956" w:rsidRPr="00E30D74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Cleaning or purging procedure</w:t>
            </w:r>
          </w:p>
        </w:tc>
      </w:tr>
      <w:tr w:rsidR="00862956" w14:paraId="226DAD5F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108336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66F6E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14:paraId="3457CBF9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0EA41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7AA2A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14:paraId="0421DDB1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A92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BB815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14:paraId="24D231C7" w14:textId="77777777" w:rsidTr="006459C1">
        <w:trPr>
          <w:trHeight w:val="379"/>
          <w:jc w:val="center"/>
        </w:trPr>
        <w:tc>
          <w:tcPr>
            <w:tcW w:w="30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27D89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77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6A704" w14:textId="77777777" w:rsidR="00862956" w:rsidRDefault="00862956">
            <w:pPr>
              <w:pStyle w:val="indent-2"/>
              <w:keepNext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BC79DC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862956" w14:paraId="6F964324" w14:textId="77777777" w:rsidTr="006459C1">
        <w:trPr>
          <w:trHeight w:val="1899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ECC535F" w14:textId="31B98C99" w:rsidR="00862956" w:rsidRDefault="00862956" w:rsidP="00BF23EF">
            <w:pPr>
              <w:pStyle w:val="indent-2"/>
              <w:keepNext/>
              <w:numPr>
                <w:ilvl w:val="0"/>
                <w:numId w:val="35"/>
              </w:numPr>
              <w:spacing w:before="4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Are storage or transport units ever used for organic and nonorganic products or ingredients at the same time?</w:t>
            </w:r>
            <w:r w:rsidR="00A17F7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Yes   </w:t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141E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D3643">
              <w:rPr>
                <w:rFonts w:ascii="Arial Narrow" w:hAnsi="Arial Narrow"/>
                <w:sz w:val="22"/>
                <w:szCs w:val="22"/>
              </w:rPr>
            </w:r>
            <w:r w:rsidR="007D364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A141E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A141E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6FA72033" w14:textId="71F5D0E1" w:rsidR="00862956" w:rsidRDefault="00862956">
            <w:pPr>
              <w:pStyle w:val="indent-2"/>
              <w:keepNext/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If yes, describe measures in place to prevent commingling of organic and nonorganic products or ingredients</w:t>
            </w:r>
            <w:r w:rsidR="0054294E">
              <w:rPr>
                <w:rFonts w:ascii="Arial Narrow" w:hAnsi="Arial Narrow"/>
                <w:sz w:val="22"/>
                <w:szCs w:val="22"/>
              </w:rPr>
              <w:t xml:space="preserve">, and </w:t>
            </w:r>
            <w:r w:rsidR="00401995">
              <w:rPr>
                <w:rFonts w:ascii="Arial Narrow" w:hAnsi="Arial Narrow"/>
                <w:sz w:val="22"/>
                <w:szCs w:val="22"/>
              </w:rPr>
              <w:t>how organic areas are physically identified</w:t>
            </w:r>
            <w:r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798B49AC" w14:textId="77777777" w:rsidR="00862956" w:rsidRDefault="00862956">
            <w:pPr>
              <w:pStyle w:val="ListParagraph"/>
              <w:keepNext/>
              <w:ind w:left="360"/>
              <w:rPr>
                <w:bCs/>
              </w:rPr>
            </w:pPr>
          </w:p>
        </w:tc>
      </w:tr>
      <w:tr w:rsidR="008B3B93" w14:paraId="44C9B335" w14:textId="77777777" w:rsidTr="006459C1">
        <w:trPr>
          <w:trHeight w:val="1899"/>
          <w:jc w:val="center"/>
        </w:trPr>
        <w:tc>
          <w:tcPr>
            <w:tcW w:w="10800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47C125" w14:textId="194883B5" w:rsidR="008B3B93" w:rsidRDefault="008B3B93">
            <w:pPr>
              <w:pStyle w:val="indent-2"/>
              <w:keepNext/>
              <w:numPr>
                <w:ilvl w:val="0"/>
                <w:numId w:val="35"/>
              </w:numPr>
              <w:spacing w:before="0" w:beforeAutospacing="0" w:after="0" w:afterAutospacing="0"/>
              <w:ind w:left="3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How do you monitor </w:t>
            </w:r>
            <w:r w:rsidR="001F614B">
              <w:rPr>
                <w:rFonts w:ascii="Arial Narrow" w:hAnsi="Arial Narrow"/>
                <w:sz w:val="22"/>
                <w:szCs w:val="22"/>
              </w:rPr>
              <w:t xml:space="preserve">the implementation of the </w:t>
            </w:r>
            <w:r w:rsidR="00FB24D2">
              <w:rPr>
                <w:rFonts w:ascii="Arial Narrow" w:hAnsi="Arial Narrow"/>
                <w:sz w:val="22"/>
                <w:szCs w:val="22"/>
              </w:rPr>
              <w:t xml:space="preserve">organic integrity practices </w:t>
            </w:r>
            <w:r w:rsidR="001F614B">
              <w:rPr>
                <w:rFonts w:ascii="Arial Narrow" w:hAnsi="Arial Narrow"/>
                <w:sz w:val="22"/>
                <w:szCs w:val="22"/>
              </w:rPr>
              <w:t xml:space="preserve">described </w:t>
            </w:r>
            <w:r w:rsidR="007A060E">
              <w:rPr>
                <w:rFonts w:ascii="Arial Narrow" w:hAnsi="Arial Narrow"/>
                <w:sz w:val="22"/>
                <w:szCs w:val="22"/>
              </w:rPr>
              <w:t xml:space="preserve">in this section </w:t>
            </w:r>
            <w:r>
              <w:rPr>
                <w:rFonts w:ascii="Arial Narrow" w:hAnsi="Arial Narrow"/>
                <w:sz w:val="22"/>
                <w:szCs w:val="22"/>
              </w:rPr>
              <w:t>to ensure they are effective to prevent commingling of organic and non-organic agricultural products and prevent contamination from prohibited substance</w:t>
            </w:r>
            <w:r w:rsidR="00E03ADB">
              <w:rPr>
                <w:rFonts w:ascii="Arial Narrow" w:hAnsi="Arial Narrow"/>
                <w:sz w:val="22"/>
                <w:szCs w:val="22"/>
              </w:rPr>
              <w:t>?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160731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943387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14:paraId="6C3514C1" w14:textId="77777777" w:rsidR="00AE4DD3" w:rsidRDefault="00AE4DD3"/>
    <w:sectPr w:rsidR="00AE4DD3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77A91" w14:textId="77777777" w:rsidR="00CB6E9D" w:rsidRDefault="00CB6E9D">
      <w:r>
        <w:separator/>
      </w:r>
    </w:p>
  </w:endnote>
  <w:endnote w:type="continuationSeparator" w:id="0">
    <w:p w14:paraId="3874924E" w14:textId="77777777" w:rsidR="00CB6E9D" w:rsidRDefault="00CB6E9D">
      <w:r>
        <w:continuationSeparator/>
      </w:r>
    </w:p>
  </w:endnote>
  <w:endnote w:type="continuationNotice" w:id="1">
    <w:p w14:paraId="658E7943" w14:textId="77777777" w:rsidR="00CB6E9D" w:rsidRDefault="00CB6E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232431659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921D5F" w14:textId="09290A89" w:rsidR="00A17F7A" w:rsidRPr="00A17F7A" w:rsidRDefault="00A17F7A" w:rsidP="00A17F7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A17F7A">
              <w:rPr>
                <w:rFonts w:ascii="Garamond" w:hAnsi="Garamond"/>
                <w:sz w:val="20"/>
                <w:szCs w:val="20"/>
              </w:rPr>
              <w:t xml:space="preserve">1C3A05, V1, </w:t>
            </w:r>
            <w:r w:rsidR="0085115E">
              <w:rPr>
                <w:rFonts w:ascii="Garamond" w:hAnsi="Garamond"/>
                <w:sz w:val="20"/>
                <w:szCs w:val="20"/>
              </w:rPr>
              <w:t>10/01/2023</w:t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A17F7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17F7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A17F7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CA3B" w14:textId="77777777" w:rsidR="00CB6E9D" w:rsidRDefault="00CB6E9D">
      <w:r>
        <w:separator/>
      </w:r>
    </w:p>
  </w:footnote>
  <w:footnote w:type="continuationSeparator" w:id="0">
    <w:p w14:paraId="280D3300" w14:textId="77777777" w:rsidR="00CB6E9D" w:rsidRDefault="00CB6E9D">
      <w:r>
        <w:continuationSeparator/>
      </w:r>
    </w:p>
  </w:footnote>
  <w:footnote w:type="continuationNotice" w:id="1">
    <w:p w14:paraId="11ADD0D6" w14:textId="77777777" w:rsidR="00CB6E9D" w:rsidRDefault="00CB6E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9113" w14:textId="71F7D408" w:rsidR="00A06961" w:rsidRPr="00E42927" w:rsidRDefault="00A06961" w:rsidP="00CA4BCC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85115E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7D3643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="003B7914"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ED821E14"/>
    <w:lvl w:ilvl="0" w:tplc="456CAF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06C58"/>
    <w:multiLevelType w:val="hybridMultilevel"/>
    <w:tmpl w:val="6B389E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4231E"/>
    <w:multiLevelType w:val="hybridMultilevel"/>
    <w:tmpl w:val="5E9CE3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8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5"/>
  </w:num>
  <w:num w:numId="2" w16cid:durableId="1049182217">
    <w:abstractNumId w:val="30"/>
  </w:num>
  <w:num w:numId="3" w16cid:durableId="1802110088">
    <w:abstractNumId w:val="19"/>
  </w:num>
  <w:num w:numId="4" w16cid:durableId="251666782">
    <w:abstractNumId w:val="26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2"/>
  </w:num>
  <w:num w:numId="16" w16cid:durableId="456686638">
    <w:abstractNumId w:val="13"/>
  </w:num>
  <w:num w:numId="17" w16cid:durableId="939917980">
    <w:abstractNumId w:val="21"/>
  </w:num>
  <w:num w:numId="18" w16cid:durableId="1696073736">
    <w:abstractNumId w:val="18"/>
  </w:num>
  <w:num w:numId="19" w16cid:durableId="1751391910">
    <w:abstractNumId w:val="11"/>
  </w:num>
  <w:num w:numId="20" w16cid:durableId="1161694474">
    <w:abstractNumId w:val="33"/>
  </w:num>
  <w:num w:numId="21" w16cid:durableId="1678574777">
    <w:abstractNumId w:val="12"/>
  </w:num>
  <w:num w:numId="22" w16cid:durableId="1209106061">
    <w:abstractNumId w:val="20"/>
  </w:num>
  <w:num w:numId="23" w16cid:durableId="972255355">
    <w:abstractNumId w:val="29"/>
  </w:num>
  <w:num w:numId="24" w16cid:durableId="131145826">
    <w:abstractNumId w:val="36"/>
  </w:num>
  <w:num w:numId="25" w16cid:durableId="2086948730">
    <w:abstractNumId w:val="27"/>
  </w:num>
  <w:num w:numId="26" w16cid:durableId="1188954963">
    <w:abstractNumId w:val="28"/>
  </w:num>
  <w:num w:numId="27" w16cid:durableId="895971202">
    <w:abstractNumId w:val="17"/>
  </w:num>
  <w:num w:numId="28" w16cid:durableId="34670001">
    <w:abstractNumId w:val="14"/>
  </w:num>
  <w:num w:numId="29" w16cid:durableId="274793865">
    <w:abstractNumId w:val="34"/>
  </w:num>
  <w:num w:numId="30" w16cid:durableId="1930112071">
    <w:abstractNumId w:val="31"/>
  </w:num>
  <w:num w:numId="31" w16cid:durableId="952786317">
    <w:abstractNumId w:val="24"/>
  </w:num>
  <w:num w:numId="32" w16cid:durableId="808134614">
    <w:abstractNumId w:val="23"/>
  </w:num>
  <w:num w:numId="33" w16cid:durableId="847522613">
    <w:abstractNumId w:val="22"/>
  </w:num>
  <w:num w:numId="34" w16cid:durableId="1353458633">
    <w:abstractNumId w:val="10"/>
  </w:num>
  <w:num w:numId="35" w16cid:durableId="596211553">
    <w:abstractNumId w:val="15"/>
  </w:num>
  <w:num w:numId="36" w16cid:durableId="1207792078">
    <w:abstractNumId w:val="16"/>
  </w:num>
  <w:num w:numId="37" w16cid:durableId="196896843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ZOih/zQDJburu8C/s0jErJF1NStO173o7CyulwLsmKpQXPFkXzPaPM/vf1YNsqC3uJcARHWRt/+8RQm/W2ylZg==" w:salt="XvEPNi1IRGgX9HtdnIVUmQ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4D4C"/>
    <w:rsid w:val="000177D7"/>
    <w:rsid w:val="00022251"/>
    <w:rsid w:val="00022C21"/>
    <w:rsid w:val="000261D2"/>
    <w:rsid w:val="00027601"/>
    <w:rsid w:val="000278E3"/>
    <w:rsid w:val="00027B54"/>
    <w:rsid w:val="00030CA7"/>
    <w:rsid w:val="00031655"/>
    <w:rsid w:val="00032E4E"/>
    <w:rsid w:val="00033E41"/>
    <w:rsid w:val="00034CEC"/>
    <w:rsid w:val="00035319"/>
    <w:rsid w:val="00035B38"/>
    <w:rsid w:val="00035EC4"/>
    <w:rsid w:val="000366F2"/>
    <w:rsid w:val="0003673C"/>
    <w:rsid w:val="00041C43"/>
    <w:rsid w:val="00043873"/>
    <w:rsid w:val="00047919"/>
    <w:rsid w:val="00047965"/>
    <w:rsid w:val="0005033B"/>
    <w:rsid w:val="00050421"/>
    <w:rsid w:val="000530CF"/>
    <w:rsid w:val="00054B87"/>
    <w:rsid w:val="00055406"/>
    <w:rsid w:val="00057A83"/>
    <w:rsid w:val="00060846"/>
    <w:rsid w:val="00061307"/>
    <w:rsid w:val="0006420D"/>
    <w:rsid w:val="00066B5C"/>
    <w:rsid w:val="000730C7"/>
    <w:rsid w:val="00073626"/>
    <w:rsid w:val="0007604A"/>
    <w:rsid w:val="00076D3F"/>
    <w:rsid w:val="00077DD4"/>
    <w:rsid w:val="00080743"/>
    <w:rsid w:val="00081EF2"/>
    <w:rsid w:val="00085A5B"/>
    <w:rsid w:val="00086BA2"/>
    <w:rsid w:val="00087EA9"/>
    <w:rsid w:val="00090AF9"/>
    <w:rsid w:val="00095B94"/>
    <w:rsid w:val="00096E83"/>
    <w:rsid w:val="0009786D"/>
    <w:rsid w:val="000A03BC"/>
    <w:rsid w:val="000A176B"/>
    <w:rsid w:val="000A3576"/>
    <w:rsid w:val="000A3F01"/>
    <w:rsid w:val="000A4802"/>
    <w:rsid w:val="000A492E"/>
    <w:rsid w:val="000B169E"/>
    <w:rsid w:val="000B22E9"/>
    <w:rsid w:val="000B3BAE"/>
    <w:rsid w:val="000B4556"/>
    <w:rsid w:val="000B6ABD"/>
    <w:rsid w:val="000B6EBF"/>
    <w:rsid w:val="000B77F5"/>
    <w:rsid w:val="000C0710"/>
    <w:rsid w:val="000C0D4E"/>
    <w:rsid w:val="000C1411"/>
    <w:rsid w:val="000C1AB3"/>
    <w:rsid w:val="000C3660"/>
    <w:rsid w:val="000C3E56"/>
    <w:rsid w:val="000C59A1"/>
    <w:rsid w:val="000D1FDC"/>
    <w:rsid w:val="000D238E"/>
    <w:rsid w:val="000D2E6D"/>
    <w:rsid w:val="000D40AC"/>
    <w:rsid w:val="000D4906"/>
    <w:rsid w:val="000D691A"/>
    <w:rsid w:val="000D725C"/>
    <w:rsid w:val="000E1719"/>
    <w:rsid w:val="000E33AA"/>
    <w:rsid w:val="000E3431"/>
    <w:rsid w:val="000E565F"/>
    <w:rsid w:val="000E5AC4"/>
    <w:rsid w:val="000E5C08"/>
    <w:rsid w:val="000E5CD7"/>
    <w:rsid w:val="000F0461"/>
    <w:rsid w:val="000F08F6"/>
    <w:rsid w:val="000F29B8"/>
    <w:rsid w:val="000F337D"/>
    <w:rsid w:val="000F6868"/>
    <w:rsid w:val="00101099"/>
    <w:rsid w:val="001025B4"/>
    <w:rsid w:val="001030B5"/>
    <w:rsid w:val="00104CEC"/>
    <w:rsid w:val="0011155F"/>
    <w:rsid w:val="00112739"/>
    <w:rsid w:val="00113F06"/>
    <w:rsid w:val="00116878"/>
    <w:rsid w:val="00122732"/>
    <w:rsid w:val="00123B8B"/>
    <w:rsid w:val="0012547D"/>
    <w:rsid w:val="00125E17"/>
    <w:rsid w:val="00133175"/>
    <w:rsid w:val="00133A7C"/>
    <w:rsid w:val="00136748"/>
    <w:rsid w:val="0013752B"/>
    <w:rsid w:val="00137542"/>
    <w:rsid w:val="00137FAE"/>
    <w:rsid w:val="00140FB7"/>
    <w:rsid w:val="001415B2"/>
    <w:rsid w:val="0014279D"/>
    <w:rsid w:val="00144373"/>
    <w:rsid w:val="00151DB7"/>
    <w:rsid w:val="001539EA"/>
    <w:rsid w:val="00153E7E"/>
    <w:rsid w:val="0015752A"/>
    <w:rsid w:val="0016026F"/>
    <w:rsid w:val="00160731"/>
    <w:rsid w:val="001629D4"/>
    <w:rsid w:val="001641DD"/>
    <w:rsid w:val="00164E9D"/>
    <w:rsid w:val="001712DE"/>
    <w:rsid w:val="001715D1"/>
    <w:rsid w:val="00171F66"/>
    <w:rsid w:val="001806D1"/>
    <w:rsid w:val="001822DC"/>
    <w:rsid w:val="0018263E"/>
    <w:rsid w:val="0018288A"/>
    <w:rsid w:val="0018392E"/>
    <w:rsid w:val="001841CD"/>
    <w:rsid w:val="00185610"/>
    <w:rsid w:val="001858A2"/>
    <w:rsid w:val="00185A5F"/>
    <w:rsid w:val="00185FF0"/>
    <w:rsid w:val="00190116"/>
    <w:rsid w:val="00190304"/>
    <w:rsid w:val="0019051C"/>
    <w:rsid w:val="001908C9"/>
    <w:rsid w:val="00190D61"/>
    <w:rsid w:val="0019297D"/>
    <w:rsid w:val="00193DC0"/>
    <w:rsid w:val="00194F80"/>
    <w:rsid w:val="00195903"/>
    <w:rsid w:val="0019626D"/>
    <w:rsid w:val="0019666A"/>
    <w:rsid w:val="001A0446"/>
    <w:rsid w:val="001A1EAB"/>
    <w:rsid w:val="001A3021"/>
    <w:rsid w:val="001A7F53"/>
    <w:rsid w:val="001B1D46"/>
    <w:rsid w:val="001B20AD"/>
    <w:rsid w:val="001B3355"/>
    <w:rsid w:val="001C05C2"/>
    <w:rsid w:val="001C0D53"/>
    <w:rsid w:val="001C1BB3"/>
    <w:rsid w:val="001C3DD9"/>
    <w:rsid w:val="001C6119"/>
    <w:rsid w:val="001D0232"/>
    <w:rsid w:val="001D0CBE"/>
    <w:rsid w:val="001D37C8"/>
    <w:rsid w:val="001D37F9"/>
    <w:rsid w:val="001D5610"/>
    <w:rsid w:val="001E0E85"/>
    <w:rsid w:val="001E154F"/>
    <w:rsid w:val="001E20AE"/>
    <w:rsid w:val="001E223C"/>
    <w:rsid w:val="001E335A"/>
    <w:rsid w:val="001E3C57"/>
    <w:rsid w:val="001E3F08"/>
    <w:rsid w:val="001E4551"/>
    <w:rsid w:val="001F1E78"/>
    <w:rsid w:val="001F2B49"/>
    <w:rsid w:val="001F3046"/>
    <w:rsid w:val="001F331B"/>
    <w:rsid w:val="001F5DAC"/>
    <w:rsid w:val="001F614B"/>
    <w:rsid w:val="001F6DA9"/>
    <w:rsid w:val="002001CB"/>
    <w:rsid w:val="0020353D"/>
    <w:rsid w:val="002055B7"/>
    <w:rsid w:val="0020785B"/>
    <w:rsid w:val="002119FD"/>
    <w:rsid w:val="00211E38"/>
    <w:rsid w:val="00212112"/>
    <w:rsid w:val="0021494D"/>
    <w:rsid w:val="00214BA5"/>
    <w:rsid w:val="002165CC"/>
    <w:rsid w:val="0021737A"/>
    <w:rsid w:val="00217DB9"/>
    <w:rsid w:val="002201FF"/>
    <w:rsid w:val="00220702"/>
    <w:rsid w:val="002208EE"/>
    <w:rsid w:val="00220D40"/>
    <w:rsid w:val="00221B7D"/>
    <w:rsid w:val="00223A7C"/>
    <w:rsid w:val="00225472"/>
    <w:rsid w:val="002275E3"/>
    <w:rsid w:val="00227F37"/>
    <w:rsid w:val="00230293"/>
    <w:rsid w:val="0023212B"/>
    <w:rsid w:val="00233AE0"/>
    <w:rsid w:val="00234FB9"/>
    <w:rsid w:val="002377AC"/>
    <w:rsid w:val="002415C5"/>
    <w:rsid w:val="00244116"/>
    <w:rsid w:val="00245C2D"/>
    <w:rsid w:val="00245DC9"/>
    <w:rsid w:val="00250E86"/>
    <w:rsid w:val="00251A5D"/>
    <w:rsid w:val="00251B4B"/>
    <w:rsid w:val="002543EB"/>
    <w:rsid w:val="00261CB8"/>
    <w:rsid w:val="00265658"/>
    <w:rsid w:val="00266174"/>
    <w:rsid w:val="002666B2"/>
    <w:rsid w:val="00272325"/>
    <w:rsid w:val="002728E1"/>
    <w:rsid w:val="00275CEA"/>
    <w:rsid w:val="00280F35"/>
    <w:rsid w:val="0028195B"/>
    <w:rsid w:val="00282FEE"/>
    <w:rsid w:val="00284F6C"/>
    <w:rsid w:val="00285C0A"/>
    <w:rsid w:val="002865C6"/>
    <w:rsid w:val="00287ACB"/>
    <w:rsid w:val="002932E7"/>
    <w:rsid w:val="002934EF"/>
    <w:rsid w:val="002948FD"/>
    <w:rsid w:val="002A2017"/>
    <w:rsid w:val="002A53E8"/>
    <w:rsid w:val="002A5510"/>
    <w:rsid w:val="002A63E1"/>
    <w:rsid w:val="002A64C9"/>
    <w:rsid w:val="002A7944"/>
    <w:rsid w:val="002B2523"/>
    <w:rsid w:val="002B2C5E"/>
    <w:rsid w:val="002B3BB3"/>
    <w:rsid w:val="002B508A"/>
    <w:rsid w:val="002B58BF"/>
    <w:rsid w:val="002B6655"/>
    <w:rsid w:val="002B6E74"/>
    <w:rsid w:val="002C031B"/>
    <w:rsid w:val="002C0DB7"/>
    <w:rsid w:val="002C114A"/>
    <w:rsid w:val="002C5DC7"/>
    <w:rsid w:val="002D0883"/>
    <w:rsid w:val="002D1263"/>
    <w:rsid w:val="002D1743"/>
    <w:rsid w:val="002D1814"/>
    <w:rsid w:val="002D3609"/>
    <w:rsid w:val="002E27D3"/>
    <w:rsid w:val="002E453C"/>
    <w:rsid w:val="002E75CE"/>
    <w:rsid w:val="002F0D2C"/>
    <w:rsid w:val="002F30AF"/>
    <w:rsid w:val="002F6D86"/>
    <w:rsid w:val="002F742A"/>
    <w:rsid w:val="002F75F0"/>
    <w:rsid w:val="003009A6"/>
    <w:rsid w:val="00302C5C"/>
    <w:rsid w:val="00303900"/>
    <w:rsid w:val="00303D2E"/>
    <w:rsid w:val="00303DF5"/>
    <w:rsid w:val="00304261"/>
    <w:rsid w:val="00304466"/>
    <w:rsid w:val="003125D2"/>
    <w:rsid w:val="00315E96"/>
    <w:rsid w:val="0031767E"/>
    <w:rsid w:val="00317E54"/>
    <w:rsid w:val="003225C6"/>
    <w:rsid w:val="00322C93"/>
    <w:rsid w:val="00323667"/>
    <w:rsid w:val="003249DB"/>
    <w:rsid w:val="0032795F"/>
    <w:rsid w:val="00332AAB"/>
    <w:rsid w:val="00334116"/>
    <w:rsid w:val="003358DA"/>
    <w:rsid w:val="003407D8"/>
    <w:rsid w:val="00343FC8"/>
    <w:rsid w:val="003440E7"/>
    <w:rsid w:val="00344561"/>
    <w:rsid w:val="00345178"/>
    <w:rsid w:val="00345A38"/>
    <w:rsid w:val="003461A8"/>
    <w:rsid w:val="00347B76"/>
    <w:rsid w:val="003529F0"/>
    <w:rsid w:val="00353708"/>
    <w:rsid w:val="00354118"/>
    <w:rsid w:val="00355C0C"/>
    <w:rsid w:val="00360701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0393"/>
    <w:rsid w:val="003741E8"/>
    <w:rsid w:val="00377ADF"/>
    <w:rsid w:val="00380373"/>
    <w:rsid w:val="0038106F"/>
    <w:rsid w:val="003844EF"/>
    <w:rsid w:val="00391EF0"/>
    <w:rsid w:val="003950EF"/>
    <w:rsid w:val="00397DD4"/>
    <w:rsid w:val="003A1650"/>
    <w:rsid w:val="003A2701"/>
    <w:rsid w:val="003A3DF4"/>
    <w:rsid w:val="003A5F27"/>
    <w:rsid w:val="003B10D6"/>
    <w:rsid w:val="003B125B"/>
    <w:rsid w:val="003B1F68"/>
    <w:rsid w:val="003B2CEE"/>
    <w:rsid w:val="003B6C1A"/>
    <w:rsid w:val="003B7914"/>
    <w:rsid w:val="003C0778"/>
    <w:rsid w:val="003C2E62"/>
    <w:rsid w:val="003C499D"/>
    <w:rsid w:val="003D2D17"/>
    <w:rsid w:val="003D2F38"/>
    <w:rsid w:val="003D3D4E"/>
    <w:rsid w:val="003D44A8"/>
    <w:rsid w:val="003E14E3"/>
    <w:rsid w:val="003E1D6E"/>
    <w:rsid w:val="003E55BA"/>
    <w:rsid w:val="003E6915"/>
    <w:rsid w:val="003F0862"/>
    <w:rsid w:val="003F497A"/>
    <w:rsid w:val="003F4BDD"/>
    <w:rsid w:val="003F5678"/>
    <w:rsid w:val="0040053E"/>
    <w:rsid w:val="00400585"/>
    <w:rsid w:val="00401995"/>
    <w:rsid w:val="0040251F"/>
    <w:rsid w:val="00403B06"/>
    <w:rsid w:val="00404A9C"/>
    <w:rsid w:val="00407C13"/>
    <w:rsid w:val="0041129E"/>
    <w:rsid w:val="00412218"/>
    <w:rsid w:val="00415688"/>
    <w:rsid w:val="00416266"/>
    <w:rsid w:val="004164BB"/>
    <w:rsid w:val="00416C87"/>
    <w:rsid w:val="00420530"/>
    <w:rsid w:val="004215B6"/>
    <w:rsid w:val="00422E77"/>
    <w:rsid w:val="0042353E"/>
    <w:rsid w:val="0042365C"/>
    <w:rsid w:val="00424AC3"/>
    <w:rsid w:val="00424D07"/>
    <w:rsid w:val="004257BF"/>
    <w:rsid w:val="00426C04"/>
    <w:rsid w:val="00433C3A"/>
    <w:rsid w:val="00436FE6"/>
    <w:rsid w:val="0043742C"/>
    <w:rsid w:val="00440DDB"/>
    <w:rsid w:val="00441314"/>
    <w:rsid w:val="00441A4B"/>
    <w:rsid w:val="00442EF2"/>
    <w:rsid w:val="004459A1"/>
    <w:rsid w:val="00450DB9"/>
    <w:rsid w:val="00453503"/>
    <w:rsid w:val="00460C2C"/>
    <w:rsid w:val="00461690"/>
    <w:rsid w:val="00461FA0"/>
    <w:rsid w:val="00463A7F"/>
    <w:rsid w:val="004661E3"/>
    <w:rsid w:val="00467E18"/>
    <w:rsid w:val="00470900"/>
    <w:rsid w:val="004722B5"/>
    <w:rsid w:val="00473612"/>
    <w:rsid w:val="004756AE"/>
    <w:rsid w:val="0047778F"/>
    <w:rsid w:val="00480786"/>
    <w:rsid w:val="00482345"/>
    <w:rsid w:val="00484759"/>
    <w:rsid w:val="00484C93"/>
    <w:rsid w:val="00484D09"/>
    <w:rsid w:val="00485704"/>
    <w:rsid w:val="00486D07"/>
    <w:rsid w:val="00487437"/>
    <w:rsid w:val="00487BAB"/>
    <w:rsid w:val="00487D8D"/>
    <w:rsid w:val="00492086"/>
    <w:rsid w:val="0049251A"/>
    <w:rsid w:val="00493658"/>
    <w:rsid w:val="00496233"/>
    <w:rsid w:val="004968C2"/>
    <w:rsid w:val="004A359A"/>
    <w:rsid w:val="004A3F33"/>
    <w:rsid w:val="004A4D5D"/>
    <w:rsid w:val="004A4F7F"/>
    <w:rsid w:val="004A503F"/>
    <w:rsid w:val="004A54BB"/>
    <w:rsid w:val="004A7458"/>
    <w:rsid w:val="004B0125"/>
    <w:rsid w:val="004B5350"/>
    <w:rsid w:val="004B79A4"/>
    <w:rsid w:val="004C31AA"/>
    <w:rsid w:val="004C3873"/>
    <w:rsid w:val="004C3B45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7EC"/>
    <w:rsid w:val="004E2A0D"/>
    <w:rsid w:val="004E3CA7"/>
    <w:rsid w:val="004E430F"/>
    <w:rsid w:val="004E49CE"/>
    <w:rsid w:val="004E65D5"/>
    <w:rsid w:val="004E6A28"/>
    <w:rsid w:val="004E7D8E"/>
    <w:rsid w:val="004F0A8B"/>
    <w:rsid w:val="004F3110"/>
    <w:rsid w:val="004F3930"/>
    <w:rsid w:val="004F4B72"/>
    <w:rsid w:val="004F5551"/>
    <w:rsid w:val="004F57C8"/>
    <w:rsid w:val="004F6066"/>
    <w:rsid w:val="004F7629"/>
    <w:rsid w:val="00500FC2"/>
    <w:rsid w:val="00501D15"/>
    <w:rsid w:val="00502FBF"/>
    <w:rsid w:val="00503A2E"/>
    <w:rsid w:val="00505D40"/>
    <w:rsid w:val="00510AB5"/>
    <w:rsid w:val="005111AB"/>
    <w:rsid w:val="00512163"/>
    <w:rsid w:val="00514530"/>
    <w:rsid w:val="00514CA4"/>
    <w:rsid w:val="00516643"/>
    <w:rsid w:val="00517CD8"/>
    <w:rsid w:val="005218BB"/>
    <w:rsid w:val="005218CE"/>
    <w:rsid w:val="00523B03"/>
    <w:rsid w:val="00525811"/>
    <w:rsid w:val="00525F01"/>
    <w:rsid w:val="00527ACC"/>
    <w:rsid w:val="005324D8"/>
    <w:rsid w:val="005331EA"/>
    <w:rsid w:val="00534D54"/>
    <w:rsid w:val="0053795B"/>
    <w:rsid w:val="005413A4"/>
    <w:rsid w:val="0054154F"/>
    <w:rsid w:val="0054294E"/>
    <w:rsid w:val="00542FD9"/>
    <w:rsid w:val="00543281"/>
    <w:rsid w:val="00547B8F"/>
    <w:rsid w:val="00561C36"/>
    <w:rsid w:val="0056233C"/>
    <w:rsid w:val="0056666A"/>
    <w:rsid w:val="005704C8"/>
    <w:rsid w:val="00570800"/>
    <w:rsid w:val="00571134"/>
    <w:rsid w:val="005715FE"/>
    <w:rsid w:val="0057168D"/>
    <w:rsid w:val="005718A1"/>
    <w:rsid w:val="00572FBE"/>
    <w:rsid w:val="00573846"/>
    <w:rsid w:val="005757C5"/>
    <w:rsid w:val="0057642E"/>
    <w:rsid w:val="00582F5C"/>
    <w:rsid w:val="00583360"/>
    <w:rsid w:val="0058608D"/>
    <w:rsid w:val="00586CE6"/>
    <w:rsid w:val="005913B7"/>
    <w:rsid w:val="00591A9F"/>
    <w:rsid w:val="00591D1D"/>
    <w:rsid w:val="00592077"/>
    <w:rsid w:val="00592C16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0790"/>
    <w:rsid w:val="005C0F19"/>
    <w:rsid w:val="005C17EE"/>
    <w:rsid w:val="005C65FA"/>
    <w:rsid w:val="005D08EA"/>
    <w:rsid w:val="005D4634"/>
    <w:rsid w:val="005D46BD"/>
    <w:rsid w:val="005D4F14"/>
    <w:rsid w:val="005D5BBB"/>
    <w:rsid w:val="005D66A6"/>
    <w:rsid w:val="005D6A8D"/>
    <w:rsid w:val="005D76B6"/>
    <w:rsid w:val="005E039D"/>
    <w:rsid w:val="005E08F4"/>
    <w:rsid w:val="005E1CD0"/>
    <w:rsid w:val="005E31D7"/>
    <w:rsid w:val="005E355B"/>
    <w:rsid w:val="005E4670"/>
    <w:rsid w:val="005E46A0"/>
    <w:rsid w:val="005F12AE"/>
    <w:rsid w:val="005F2DFA"/>
    <w:rsid w:val="005F360F"/>
    <w:rsid w:val="005F57DA"/>
    <w:rsid w:val="005F6CC0"/>
    <w:rsid w:val="005F715A"/>
    <w:rsid w:val="005F7A34"/>
    <w:rsid w:val="0060081E"/>
    <w:rsid w:val="00603B49"/>
    <w:rsid w:val="00603E65"/>
    <w:rsid w:val="00605850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4EA8"/>
    <w:rsid w:val="00625D38"/>
    <w:rsid w:val="00626A4D"/>
    <w:rsid w:val="00626AE5"/>
    <w:rsid w:val="00626CB8"/>
    <w:rsid w:val="0063253A"/>
    <w:rsid w:val="0063253F"/>
    <w:rsid w:val="0063275C"/>
    <w:rsid w:val="00633BA8"/>
    <w:rsid w:val="00641A00"/>
    <w:rsid w:val="00641C85"/>
    <w:rsid w:val="006425C5"/>
    <w:rsid w:val="00642BF5"/>
    <w:rsid w:val="006450A1"/>
    <w:rsid w:val="006459C1"/>
    <w:rsid w:val="00646246"/>
    <w:rsid w:val="0064626F"/>
    <w:rsid w:val="00646B18"/>
    <w:rsid w:val="00656801"/>
    <w:rsid w:val="00657E9F"/>
    <w:rsid w:val="006606FF"/>
    <w:rsid w:val="00661B51"/>
    <w:rsid w:val="006640D6"/>
    <w:rsid w:val="00664540"/>
    <w:rsid w:val="00664D96"/>
    <w:rsid w:val="00666263"/>
    <w:rsid w:val="006674A1"/>
    <w:rsid w:val="006677C8"/>
    <w:rsid w:val="00676287"/>
    <w:rsid w:val="00685468"/>
    <w:rsid w:val="00685E4E"/>
    <w:rsid w:val="00690150"/>
    <w:rsid w:val="00690518"/>
    <w:rsid w:val="00690C84"/>
    <w:rsid w:val="006936E3"/>
    <w:rsid w:val="00697946"/>
    <w:rsid w:val="00697999"/>
    <w:rsid w:val="006A1E1C"/>
    <w:rsid w:val="006A2550"/>
    <w:rsid w:val="006A3E90"/>
    <w:rsid w:val="006A45DB"/>
    <w:rsid w:val="006B0B8C"/>
    <w:rsid w:val="006B32B5"/>
    <w:rsid w:val="006B4FBD"/>
    <w:rsid w:val="006C0675"/>
    <w:rsid w:val="006C13CF"/>
    <w:rsid w:val="006C2EC0"/>
    <w:rsid w:val="006C74D1"/>
    <w:rsid w:val="006D0526"/>
    <w:rsid w:val="006D05A6"/>
    <w:rsid w:val="006D08D7"/>
    <w:rsid w:val="006D0919"/>
    <w:rsid w:val="006D127F"/>
    <w:rsid w:val="006D26E8"/>
    <w:rsid w:val="006D69AE"/>
    <w:rsid w:val="006D71A6"/>
    <w:rsid w:val="006D7D3B"/>
    <w:rsid w:val="006E2F10"/>
    <w:rsid w:val="006E31D7"/>
    <w:rsid w:val="006E50BE"/>
    <w:rsid w:val="006F0FF5"/>
    <w:rsid w:val="006F2291"/>
    <w:rsid w:val="006F24D5"/>
    <w:rsid w:val="006F29C6"/>
    <w:rsid w:val="006F533A"/>
    <w:rsid w:val="006F7B81"/>
    <w:rsid w:val="00700ADF"/>
    <w:rsid w:val="0070209A"/>
    <w:rsid w:val="00702346"/>
    <w:rsid w:val="00702440"/>
    <w:rsid w:val="00702F19"/>
    <w:rsid w:val="0070311A"/>
    <w:rsid w:val="00703522"/>
    <w:rsid w:val="0070608E"/>
    <w:rsid w:val="007060F5"/>
    <w:rsid w:val="007072C8"/>
    <w:rsid w:val="007143FF"/>
    <w:rsid w:val="0071552F"/>
    <w:rsid w:val="00715895"/>
    <w:rsid w:val="00715A74"/>
    <w:rsid w:val="00715B55"/>
    <w:rsid w:val="007163E4"/>
    <w:rsid w:val="00716E30"/>
    <w:rsid w:val="0071707B"/>
    <w:rsid w:val="007203CA"/>
    <w:rsid w:val="00721878"/>
    <w:rsid w:val="00721976"/>
    <w:rsid w:val="00722152"/>
    <w:rsid w:val="0072220D"/>
    <w:rsid w:val="00722B89"/>
    <w:rsid w:val="00724AB8"/>
    <w:rsid w:val="00725848"/>
    <w:rsid w:val="00732AF1"/>
    <w:rsid w:val="0073427D"/>
    <w:rsid w:val="00734F07"/>
    <w:rsid w:val="00736F4C"/>
    <w:rsid w:val="00737DA1"/>
    <w:rsid w:val="00740FA1"/>
    <w:rsid w:val="00742445"/>
    <w:rsid w:val="007434EF"/>
    <w:rsid w:val="00746B6E"/>
    <w:rsid w:val="00751376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90913"/>
    <w:rsid w:val="0079174D"/>
    <w:rsid w:val="00792B09"/>
    <w:rsid w:val="00796BC1"/>
    <w:rsid w:val="00796BCE"/>
    <w:rsid w:val="00797471"/>
    <w:rsid w:val="007A060E"/>
    <w:rsid w:val="007A3CAF"/>
    <w:rsid w:val="007A4C21"/>
    <w:rsid w:val="007A4CCA"/>
    <w:rsid w:val="007B02C2"/>
    <w:rsid w:val="007B16ED"/>
    <w:rsid w:val="007B7F27"/>
    <w:rsid w:val="007B7F89"/>
    <w:rsid w:val="007C0379"/>
    <w:rsid w:val="007C178B"/>
    <w:rsid w:val="007C1892"/>
    <w:rsid w:val="007C1C8F"/>
    <w:rsid w:val="007C29F9"/>
    <w:rsid w:val="007C3467"/>
    <w:rsid w:val="007C5276"/>
    <w:rsid w:val="007C58C0"/>
    <w:rsid w:val="007D0934"/>
    <w:rsid w:val="007D3643"/>
    <w:rsid w:val="007D3C80"/>
    <w:rsid w:val="007D4A47"/>
    <w:rsid w:val="007D4B4E"/>
    <w:rsid w:val="007D5F8B"/>
    <w:rsid w:val="007E218B"/>
    <w:rsid w:val="007E277B"/>
    <w:rsid w:val="007E30F1"/>
    <w:rsid w:val="007E3618"/>
    <w:rsid w:val="007E40A4"/>
    <w:rsid w:val="007E5A7F"/>
    <w:rsid w:val="007F4486"/>
    <w:rsid w:val="007F490D"/>
    <w:rsid w:val="007F4FF8"/>
    <w:rsid w:val="007F5494"/>
    <w:rsid w:val="007F549E"/>
    <w:rsid w:val="007F562F"/>
    <w:rsid w:val="007F5F57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6931"/>
    <w:rsid w:val="00830DCE"/>
    <w:rsid w:val="0083606C"/>
    <w:rsid w:val="0083784B"/>
    <w:rsid w:val="0084263D"/>
    <w:rsid w:val="008436F4"/>
    <w:rsid w:val="00843E18"/>
    <w:rsid w:val="008453C2"/>
    <w:rsid w:val="0085115E"/>
    <w:rsid w:val="00852256"/>
    <w:rsid w:val="00852975"/>
    <w:rsid w:val="00852991"/>
    <w:rsid w:val="00854DCB"/>
    <w:rsid w:val="0085602D"/>
    <w:rsid w:val="00860051"/>
    <w:rsid w:val="00862364"/>
    <w:rsid w:val="00862956"/>
    <w:rsid w:val="00873803"/>
    <w:rsid w:val="00874668"/>
    <w:rsid w:val="00875C8B"/>
    <w:rsid w:val="008767E9"/>
    <w:rsid w:val="00881092"/>
    <w:rsid w:val="00881A9E"/>
    <w:rsid w:val="00882149"/>
    <w:rsid w:val="008837FF"/>
    <w:rsid w:val="00884B72"/>
    <w:rsid w:val="008877DD"/>
    <w:rsid w:val="00892707"/>
    <w:rsid w:val="00894076"/>
    <w:rsid w:val="00895C0A"/>
    <w:rsid w:val="008A01AC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3B93"/>
    <w:rsid w:val="008B471B"/>
    <w:rsid w:val="008B704A"/>
    <w:rsid w:val="008B70CD"/>
    <w:rsid w:val="008B7433"/>
    <w:rsid w:val="008B7558"/>
    <w:rsid w:val="008C04F6"/>
    <w:rsid w:val="008C1D27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2D23"/>
    <w:rsid w:val="008E3724"/>
    <w:rsid w:val="008E4041"/>
    <w:rsid w:val="008E4BA0"/>
    <w:rsid w:val="008E5E8D"/>
    <w:rsid w:val="008E7976"/>
    <w:rsid w:val="008E7C99"/>
    <w:rsid w:val="008F2EB0"/>
    <w:rsid w:val="008F5304"/>
    <w:rsid w:val="008F5BCB"/>
    <w:rsid w:val="008F66C6"/>
    <w:rsid w:val="00902266"/>
    <w:rsid w:val="00903295"/>
    <w:rsid w:val="0090400E"/>
    <w:rsid w:val="0090469D"/>
    <w:rsid w:val="009061EE"/>
    <w:rsid w:val="00907509"/>
    <w:rsid w:val="0091330D"/>
    <w:rsid w:val="00914942"/>
    <w:rsid w:val="009150C5"/>
    <w:rsid w:val="00916E30"/>
    <w:rsid w:val="00917659"/>
    <w:rsid w:val="00920BBF"/>
    <w:rsid w:val="0092139C"/>
    <w:rsid w:val="0092268F"/>
    <w:rsid w:val="00922D95"/>
    <w:rsid w:val="009234AF"/>
    <w:rsid w:val="00926645"/>
    <w:rsid w:val="00930FA6"/>
    <w:rsid w:val="00933C53"/>
    <w:rsid w:val="00934EAA"/>
    <w:rsid w:val="00935E96"/>
    <w:rsid w:val="009363D4"/>
    <w:rsid w:val="0094184D"/>
    <w:rsid w:val="009429C8"/>
    <w:rsid w:val="00943387"/>
    <w:rsid w:val="009433CB"/>
    <w:rsid w:val="009452FB"/>
    <w:rsid w:val="009508A3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40C3"/>
    <w:rsid w:val="00965316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1D9E"/>
    <w:rsid w:val="00982038"/>
    <w:rsid w:val="00982842"/>
    <w:rsid w:val="0098643C"/>
    <w:rsid w:val="00987EB7"/>
    <w:rsid w:val="009904CA"/>
    <w:rsid w:val="00991AF6"/>
    <w:rsid w:val="00992393"/>
    <w:rsid w:val="00993B14"/>
    <w:rsid w:val="0099543F"/>
    <w:rsid w:val="009957F5"/>
    <w:rsid w:val="009958E6"/>
    <w:rsid w:val="009A1BA9"/>
    <w:rsid w:val="009A712C"/>
    <w:rsid w:val="009A79CC"/>
    <w:rsid w:val="009A7F43"/>
    <w:rsid w:val="009A7F70"/>
    <w:rsid w:val="009B268D"/>
    <w:rsid w:val="009B6206"/>
    <w:rsid w:val="009B6578"/>
    <w:rsid w:val="009B6E45"/>
    <w:rsid w:val="009B7D02"/>
    <w:rsid w:val="009C3046"/>
    <w:rsid w:val="009C629E"/>
    <w:rsid w:val="009C67B8"/>
    <w:rsid w:val="009C6894"/>
    <w:rsid w:val="009C69AC"/>
    <w:rsid w:val="009C78B9"/>
    <w:rsid w:val="009D233D"/>
    <w:rsid w:val="009D275B"/>
    <w:rsid w:val="009D38B5"/>
    <w:rsid w:val="009D4133"/>
    <w:rsid w:val="009D49CF"/>
    <w:rsid w:val="009D6EDF"/>
    <w:rsid w:val="009E279B"/>
    <w:rsid w:val="009E2EE4"/>
    <w:rsid w:val="009E4B0D"/>
    <w:rsid w:val="009E4BA9"/>
    <w:rsid w:val="009E4ED8"/>
    <w:rsid w:val="009E4EDA"/>
    <w:rsid w:val="009E7405"/>
    <w:rsid w:val="009E7791"/>
    <w:rsid w:val="009F0923"/>
    <w:rsid w:val="009F5529"/>
    <w:rsid w:val="00A00008"/>
    <w:rsid w:val="00A00204"/>
    <w:rsid w:val="00A023AE"/>
    <w:rsid w:val="00A051D4"/>
    <w:rsid w:val="00A05776"/>
    <w:rsid w:val="00A05A97"/>
    <w:rsid w:val="00A05BED"/>
    <w:rsid w:val="00A06961"/>
    <w:rsid w:val="00A101E0"/>
    <w:rsid w:val="00A127E5"/>
    <w:rsid w:val="00A12898"/>
    <w:rsid w:val="00A1331E"/>
    <w:rsid w:val="00A14964"/>
    <w:rsid w:val="00A16B8A"/>
    <w:rsid w:val="00A1757A"/>
    <w:rsid w:val="00A17A16"/>
    <w:rsid w:val="00A17D96"/>
    <w:rsid w:val="00A17F7A"/>
    <w:rsid w:val="00A212B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2A66"/>
    <w:rsid w:val="00A3332F"/>
    <w:rsid w:val="00A34359"/>
    <w:rsid w:val="00A40D4D"/>
    <w:rsid w:val="00A42B6B"/>
    <w:rsid w:val="00A43C87"/>
    <w:rsid w:val="00A45D01"/>
    <w:rsid w:val="00A45F33"/>
    <w:rsid w:val="00A477BC"/>
    <w:rsid w:val="00A47B4F"/>
    <w:rsid w:val="00A504FE"/>
    <w:rsid w:val="00A51557"/>
    <w:rsid w:val="00A519A2"/>
    <w:rsid w:val="00A52A7C"/>
    <w:rsid w:val="00A554FF"/>
    <w:rsid w:val="00A57C81"/>
    <w:rsid w:val="00A60077"/>
    <w:rsid w:val="00A61D28"/>
    <w:rsid w:val="00A62C01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4D1"/>
    <w:rsid w:val="00A77EB9"/>
    <w:rsid w:val="00A8099F"/>
    <w:rsid w:val="00A816B8"/>
    <w:rsid w:val="00A81B3B"/>
    <w:rsid w:val="00A834CC"/>
    <w:rsid w:val="00A835C1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6663"/>
    <w:rsid w:val="00AA7612"/>
    <w:rsid w:val="00AA77E7"/>
    <w:rsid w:val="00AB0CDF"/>
    <w:rsid w:val="00AB6E95"/>
    <w:rsid w:val="00AB7A2D"/>
    <w:rsid w:val="00AC024A"/>
    <w:rsid w:val="00AC0EBA"/>
    <w:rsid w:val="00AC21C0"/>
    <w:rsid w:val="00AD234B"/>
    <w:rsid w:val="00AD7DF6"/>
    <w:rsid w:val="00AE1181"/>
    <w:rsid w:val="00AE1AA0"/>
    <w:rsid w:val="00AE1C11"/>
    <w:rsid w:val="00AE326D"/>
    <w:rsid w:val="00AE47A2"/>
    <w:rsid w:val="00AE4DD3"/>
    <w:rsid w:val="00AF3322"/>
    <w:rsid w:val="00AF4D4D"/>
    <w:rsid w:val="00AF50A8"/>
    <w:rsid w:val="00AF55BE"/>
    <w:rsid w:val="00B00398"/>
    <w:rsid w:val="00B00D1A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4346"/>
    <w:rsid w:val="00B255E2"/>
    <w:rsid w:val="00B2569A"/>
    <w:rsid w:val="00B26161"/>
    <w:rsid w:val="00B27DB2"/>
    <w:rsid w:val="00B30A80"/>
    <w:rsid w:val="00B329FA"/>
    <w:rsid w:val="00B35B0E"/>
    <w:rsid w:val="00B35B83"/>
    <w:rsid w:val="00B3631F"/>
    <w:rsid w:val="00B40F29"/>
    <w:rsid w:val="00B44249"/>
    <w:rsid w:val="00B449ED"/>
    <w:rsid w:val="00B4550A"/>
    <w:rsid w:val="00B45A93"/>
    <w:rsid w:val="00B462A2"/>
    <w:rsid w:val="00B52BA6"/>
    <w:rsid w:val="00B53B44"/>
    <w:rsid w:val="00B55C19"/>
    <w:rsid w:val="00B55EEF"/>
    <w:rsid w:val="00B60F24"/>
    <w:rsid w:val="00B61939"/>
    <w:rsid w:val="00B636B1"/>
    <w:rsid w:val="00B65672"/>
    <w:rsid w:val="00B664A3"/>
    <w:rsid w:val="00B66F57"/>
    <w:rsid w:val="00B70017"/>
    <w:rsid w:val="00B7028A"/>
    <w:rsid w:val="00B72ABD"/>
    <w:rsid w:val="00B74A69"/>
    <w:rsid w:val="00B76EDA"/>
    <w:rsid w:val="00B778B8"/>
    <w:rsid w:val="00B805FB"/>
    <w:rsid w:val="00B837AC"/>
    <w:rsid w:val="00B842C4"/>
    <w:rsid w:val="00B84608"/>
    <w:rsid w:val="00B873B0"/>
    <w:rsid w:val="00B903B2"/>
    <w:rsid w:val="00B92585"/>
    <w:rsid w:val="00B92DB8"/>
    <w:rsid w:val="00B95A4D"/>
    <w:rsid w:val="00B96A26"/>
    <w:rsid w:val="00B96BE7"/>
    <w:rsid w:val="00BA059F"/>
    <w:rsid w:val="00BA188B"/>
    <w:rsid w:val="00BA5F09"/>
    <w:rsid w:val="00BA5FA5"/>
    <w:rsid w:val="00BA619B"/>
    <w:rsid w:val="00BA6DD7"/>
    <w:rsid w:val="00BB124D"/>
    <w:rsid w:val="00BB1F73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71F"/>
    <w:rsid w:val="00BE59EB"/>
    <w:rsid w:val="00BE740C"/>
    <w:rsid w:val="00BE79FF"/>
    <w:rsid w:val="00BE7B6F"/>
    <w:rsid w:val="00BF0AD6"/>
    <w:rsid w:val="00BF23EF"/>
    <w:rsid w:val="00BF28A9"/>
    <w:rsid w:val="00BF4127"/>
    <w:rsid w:val="00BF5340"/>
    <w:rsid w:val="00BF6E4E"/>
    <w:rsid w:val="00C00864"/>
    <w:rsid w:val="00C037C4"/>
    <w:rsid w:val="00C0494C"/>
    <w:rsid w:val="00C04FDF"/>
    <w:rsid w:val="00C07215"/>
    <w:rsid w:val="00C10AFF"/>
    <w:rsid w:val="00C114DE"/>
    <w:rsid w:val="00C16E1E"/>
    <w:rsid w:val="00C17D95"/>
    <w:rsid w:val="00C27ABE"/>
    <w:rsid w:val="00C3244E"/>
    <w:rsid w:val="00C34204"/>
    <w:rsid w:val="00C435CF"/>
    <w:rsid w:val="00C43A72"/>
    <w:rsid w:val="00C478AD"/>
    <w:rsid w:val="00C47AB7"/>
    <w:rsid w:val="00C521A5"/>
    <w:rsid w:val="00C529A0"/>
    <w:rsid w:val="00C566BB"/>
    <w:rsid w:val="00C57CB3"/>
    <w:rsid w:val="00C57D91"/>
    <w:rsid w:val="00C606EC"/>
    <w:rsid w:val="00C60F9A"/>
    <w:rsid w:val="00C615A8"/>
    <w:rsid w:val="00C63862"/>
    <w:rsid w:val="00C6395E"/>
    <w:rsid w:val="00C66809"/>
    <w:rsid w:val="00C66E4C"/>
    <w:rsid w:val="00C700DD"/>
    <w:rsid w:val="00C7225B"/>
    <w:rsid w:val="00C72AD5"/>
    <w:rsid w:val="00C72AEC"/>
    <w:rsid w:val="00C764B9"/>
    <w:rsid w:val="00C7733B"/>
    <w:rsid w:val="00C82314"/>
    <w:rsid w:val="00C868A1"/>
    <w:rsid w:val="00C876F7"/>
    <w:rsid w:val="00C87EE8"/>
    <w:rsid w:val="00C90370"/>
    <w:rsid w:val="00C90935"/>
    <w:rsid w:val="00C91167"/>
    <w:rsid w:val="00C9180A"/>
    <w:rsid w:val="00C91AA2"/>
    <w:rsid w:val="00C91B9F"/>
    <w:rsid w:val="00C92317"/>
    <w:rsid w:val="00C9333B"/>
    <w:rsid w:val="00C972C4"/>
    <w:rsid w:val="00CA02D2"/>
    <w:rsid w:val="00CA0760"/>
    <w:rsid w:val="00CA215B"/>
    <w:rsid w:val="00CA25A0"/>
    <w:rsid w:val="00CA4BCC"/>
    <w:rsid w:val="00CA683A"/>
    <w:rsid w:val="00CA761D"/>
    <w:rsid w:val="00CB13EE"/>
    <w:rsid w:val="00CB4555"/>
    <w:rsid w:val="00CB4746"/>
    <w:rsid w:val="00CB481F"/>
    <w:rsid w:val="00CB5706"/>
    <w:rsid w:val="00CB6E9D"/>
    <w:rsid w:val="00CC1CE9"/>
    <w:rsid w:val="00CC212F"/>
    <w:rsid w:val="00CC438B"/>
    <w:rsid w:val="00CC46D7"/>
    <w:rsid w:val="00CC4FF3"/>
    <w:rsid w:val="00CC7F85"/>
    <w:rsid w:val="00CD1012"/>
    <w:rsid w:val="00CD2336"/>
    <w:rsid w:val="00CD2790"/>
    <w:rsid w:val="00CD4289"/>
    <w:rsid w:val="00CD448A"/>
    <w:rsid w:val="00CD5DB7"/>
    <w:rsid w:val="00CD7DD8"/>
    <w:rsid w:val="00CE15CA"/>
    <w:rsid w:val="00CE17F8"/>
    <w:rsid w:val="00CE18AF"/>
    <w:rsid w:val="00CE45E7"/>
    <w:rsid w:val="00CE46D0"/>
    <w:rsid w:val="00CE4803"/>
    <w:rsid w:val="00CE4E30"/>
    <w:rsid w:val="00CE561E"/>
    <w:rsid w:val="00CF151F"/>
    <w:rsid w:val="00CF2243"/>
    <w:rsid w:val="00CF25AB"/>
    <w:rsid w:val="00CF2F20"/>
    <w:rsid w:val="00CF3A95"/>
    <w:rsid w:val="00CF67AB"/>
    <w:rsid w:val="00CF70BB"/>
    <w:rsid w:val="00CF79A8"/>
    <w:rsid w:val="00D0037B"/>
    <w:rsid w:val="00D00E31"/>
    <w:rsid w:val="00D010F9"/>
    <w:rsid w:val="00D0155F"/>
    <w:rsid w:val="00D03320"/>
    <w:rsid w:val="00D040DB"/>
    <w:rsid w:val="00D041AB"/>
    <w:rsid w:val="00D0445C"/>
    <w:rsid w:val="00D075EB"/>
    <w:rsid w:val="00D12794"/>
    <w:rsid w:val="00D13E65"/>
    <w:rsid w:val="00D145D3"/>
    <w:rsid w:val="00D150AB"/>
    <w:rsid w:val="00D1617A"/>
    <w:rsid w:val="00D17656"/>
    <w:rsid w:val="00D26D6B"/>
    <w:rsid w:val="00D3091A"/>
    <w:rsid w:val="00D3393D"/>
    <w:rsid w:val="00D33B42"/>
    <w:rsid w:val="00D33F78"/>
    <w:rsid w:val="00D3440B"/>
    <w:rsid w:val="00D34AF1"/>
    <w:rsid w:val="00D34E59"/>
    <w:rsid w:val="00D403CD"/>
    <w:rsid w:val="00D4108A"/>
    <w:rsid w:val="00D427B8"/>
    <w:rsid w:val="00D42AA2"/>
    <w:rsid w:val="00D4304A"/>
    <w:rsid w:val="00D46F30"/>
    <w:rsid w:val="00D517C2"/>
    <w:rsid w:val="00D51F77"/>
    <w:rsid w:val="00D52B8B"/>
    <w:rsid w:val="00D53972"/>
    <w:rsid w:val="00D54433"/>
    <w:rsid w:val="00D55F5E"/>
    <w:rsid w:val="00D55F70"/>
    <w:rsid w:val="00D57A70"/>
    <w:rsid w:val="00D607D6"/>
    <w:rsid w:val="00D62B01"/>
    <w:rsid w:val="00D62EE4"/>
    <w:rsid w:val="00D65026"/>
    <w:rsid w:val="00D6589E"/>
    <w:rsid w:val="00D6620A"/>
    <w:rsid w:val="00D67160"/>
    <w:rsid w:val="00D679DF"/>
    <w:rsid w:val="00D700C9"/>
    <w:rsid w:val="00D72246"/>
    <w:rsid w:val="00D7366F"/>
    <w:rsid w:val="00D73A5E"/>
    <w:rsid w:val="00D75291"/>
    <w:rsid w:val="00D777C4"/>
    <w:rsid w:val="00D87347"/>
    <w:rsid w:val="00D90C21"/>
    <w:rsid w:val="00D91B67"/>
    <w:rsid w:val="00D9308A"/>
    <w:rsid w:val="00D95542"/>
    <w:rsid w:val="00D97104"/>
    <w:rsid w:val="00DA0D4A"/>
    <w:rsid w:val="00DA2F14"/>
    <w:rsid w:val="00DA4BC5"/>
    <w:rsid w:val="00DA5920"/>
    <w:rsid w:val="00DA5B09"/>
    <w:rsid w:val="00DA65C0"/>
    <w:rsid w:val="00DB0A26"/>
    <w:rsid w:val="00DB13B3"/>
    <w:rsid w:val="00DB1FC9"/>
    <w:rsid w:val="00DB283D"/>
    <w:rsid w:val="00DB33CF"/>
    <w:rsid w:val="00DB481F"/>
    <w:rsid w:val="00DB5380"/>
    <w:rsid w:val="00DB54AB"/>
    <w:rsid w:val="00DB5895"/>
    <w:rsid w:val="00DC1CDB"/>
    <w:rsid w:val="00DC320A"/>
    <w:rsid w:val="00DC5190"/>
    <w:rsid w:val="00DC5305"/>
    <w:rsid w:val="00DC68CE"/>
    <w:rsid w:val="00DD0C6F"/>
    <w:rsid w:val="00DD1190"/>
    <w:rsid w:val="00DD158D"/>
    <w:rsid w:val="00DD39F0"/>
    <w:rsid w:val="00DD3DCF"/>
    <w:rsid w:val="00DD6748"/>
    <w:rsid w:val="00DD6C05"/>
    <w:rsid w:val="00DD6C9C"/>
    <w:rsid w:val="00DD762B"/>
    <w:rsid w:val="00DE311C"/>
    <w:rsid w:val="00DE3A80"/>
    <w:rsid w:val="00DE413A"/>
    <w:rsid w:val="00DE4C71"/>
    <w:rsid w:val="00DE6B78"/>
    <w:rsid w:val="00DF0AB7"/>
    <w:rsid w:val="00DF3A7A"/>
    <w:rsid w:val="00DF5135"/>
    <w:rsid w:val="00E02801"/>
    <w:rsid w:val="00E03ADB"/>
    <w:rsid w:val="00E0521F"/>
    <w:rsid w:val="00E05808"/>
    <w:rsid w:val="00E0667F"/>
    <w:rsid w:val="00E068C5"/>
    <w:rsid w:val="00E06BA8"/>
    <w:rsid w:val="00E06E60"/>
    <w:rsid w:val="00E1059B"/>
    <w:rsid w:val="00E11938"/>
    <w:rsid w:val="00E12707"/>
    <w:rsid w:val="00E141EC"/>
    <w:rsid w:val="00E1484A"/>
    <w:rsid w:val="00E14862"/>
    <w:rsid w:val="00E15AE3"/>
    <w:rsid w:val="00E15D0E"/>
    <w:rsid w:val="00E20F46"/>
    <w:rsid w:val="00E21F4D"/>
    <w:rsid w:val="00E24C33"/>
    <w:rsid w:val="00E2622E"/>
    <w:rsid w:val="00E264CB"/>
    <w:rsid w:val="00E30036"/>
    <w:rsid w:val="00E30D74"/>
    <w:rsid w:val="00E3224B"/>
    <w:rsid w:val="00E330BF"/>
    <w:rsid w:val="00E33ED8"/>
    <w:rsid w:val="00E35E07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2627"/>
    <w:rsid w:val="00E52DDA"/>
    <w:rsid w:val="00E550FC"/>
    <w:rsid w:val="00E5573F"/>
    <w:rsid w:val="00E56844"/>
    <w:rsid w:val="00E569CE"/>
    <w:rsid w:val="00E56B09"/>
    <w:rsid w:val="00E56FA6"/>
    <w:rsid w:val="00E57186"/>
    <w:rsid w:val="00E61567"/>
    <w:rsid w:val="00E617FF"/>
    <w:rsid w:val="00E62A21"/>
    <w:rsid w:val="00E63B8B"/>
    <w:rsid w:val="00E646A0"/>
    <w:rsid w:val="00E65E25"/>
    <w:rsid w:val="00E66689"/>
    <w:rsid w:val="00E701F0"/>
    <w:rsid w:val="00E711A0"/>
    <w:rsid w:val="00E72EDC"/>
    <w:rsid w:val="00E755E2"/>
    <w:rsid w:val="00E76939"/>
    <w:rsid w:val="00E81D1B"/>
    <w:rsid w:val="00E828B7"/>
    <w:rsid w:val="00E85F02"/>
    <w:rsid w:val="00E95D91"/>
    <w:rsid w:val="00EA0523"/>
    <w:rsid w:val="00EA0D29"/>
    <w:rsid w:val="00EA3855"/>
    <w:rsid w:val="00EA4E7C"/>
    <w:rsid w:val="00EB1BA0"/>
    <w:rsid w:val="00EB2B18"/>
    <w:rsid w:val="00EB2F40"/>
    <w:rsid w:val="00EB7056"/>
    <w:rsid w:val="00EC16A3"/>
    <w:rsid w:val="00EC636B"/>
    <w:rsid w:val="00EC67B5"/>
    <w:rsid w:val="00EC75C2"/>
    <w:rsid w:val="00EC7A94"/>
    <w:rsid w:val="00ED07D1"/>
    <w:rsid w:val="00ED2909"/>
    <w:rsid w:val="00ED7624"/>
    <w:rsid w:val="00ED7C7F"/>
    <w:rsid w:val="00EE2877"/>
    <w:rsid w:val="00EE368A"/>
    <w:rsid w:val="00EE583A"/>
    <w:rsid w:val="00EE598F"/>
    <w:rsid w:val="00EE5CB7"/>
    <w:rsid w:val="00EF108C"/>
    <w:rsid w:val="00EF1147"/>
    <w:rsid w:val="00EF146D"/>
    <w:rsid w:val="00EF4AF2"/>
    <w:rsid w:val="00EF5128"/>
    <w:rsid w:val="00EF6B3D"/>
    <w:rsid w:val="00EF6B43"/>
    <w:rsid w:val="00F008FD"/>
    <w:rsid w:val="00F00CC6"/>
    <w:rsid w:val="00F04CF4"/>
    <w:rsid w:val="00F07623"/>
    <w:rsid w:val="00F11188"/>
    <w:rsid w:val="00F12049"/>
    <w:rsid w:val="00F13AA3"/>
    <w:rsid w:val="00F145F1"/>
    <w:rsid w:val="00F164B8"/>
    <w:rsid w:val="00F17A2D"/>
    <w:rsid w:val="00F21545"/>
    <w:rsid w:val="00F21930"/>
    <w:rsid w:val="00F2291E"/>
    <w:rsid w:val="00F22ACC"/>
    <w:rsid w:val="00F23799"/>
    <w:rsid w:val="00F36C82"/>
    <w:rsid w:val="00F409A7"/>
    <w:rsid w:val="00F411D3"/>
    <w:rsid w:val="00F473B8"/>
    <w:rsid w:val="00F50101"/>
    <w:rsid w:val="00F513A5"/>
    <w:rsid w:val="00F6085F"/>
    <w:rsid w:val="00F60F7B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1E40"/>
    <w:rsid w:val="00F83462"/>
    <w:rsid w:val="00F84A8C"/>
    <w:rsid w:val="00F9179B"/>
    <w:rsid w:val="00F92BDD"/>
    <w:rsid w:val="00F95A69"/>
    <w:rsid w:val="00FA0CC0"/>
    <w:rsid w:val="00FA2BED"/>
    <w:rsid w:val="00FA3193"/>
    <w:rsid w:val="00FA4F72"/>
    <w:rsid w:val="00FA5445"/>
    <w:rsid w:val="00FA56A9"/>
    <w:rsid w:val="00FA627A"/>
    <w:rsid w:val="00FA7588"/>
    <w:rsid w:val="00FB05DE"/>
    <w:rsid w:val="00FB103E"/>
    <w:rsid w:val="00FB24D2"/>
    <w:rsid w:val="00FB2FF9"/>
    <w:rsid w:val="00FB3531"/>
    <w:rsid w:val="00FB3564"/>
    <w:rsid w:val="00FB591F"/>
    <w:rsid w:val="00FB7253"/>
    <w:rsid w:val="00FB775B"/>
    <w:rsid w:val="00FB79E1"/>
    <w:rsid w:val="00FC2150"/>
    <w:rsid w:val="00FC4680"/>
    <w:rsid w:val="00FC50DE"/>
    <w:rsid w:val="00FC5245"/>
    <w:rsid w:val="00FC5939"/>
    <w:rsid w:val="00FC722C"/>
    <w:rsid w:val="00FD0513"/>
    <w:rsid w:val="00FD0F81"/>
    <w:rsid w:val="00FD3A06"/>
    <w:rsid w:val="00FD3A1A"/>
    <w:rsid w:val="00FD7559"/>
    <w:rsid w:val="00FE2963"/>
    <w:rsid w:val="00FE36DA"/>
    <w:rsid w:val="00FE4055"/>
    <w:rsid w:val="00FE4D2D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ABBB66F-18F4-45F1-A70F-53464E7A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81D1B"/>
    <w:pPr>
      <w:keepNext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rsid w:val="00E81D1B"/>
    <w:rPr>
      <w:rFonts w:ascii="Arial Narrow" w:hAnsi="Arial Narrow"/>
      <w:b/>
      <w:small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/>
      <w:bCs/>
      <w:smallCaps w:val="0"/>
      <w:kern w:val="32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8A65DA07-5307-4063-8847-8BB3995FFF3A}"/>
</file>

<file path=customXml/itemProps2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</TotalTime>
  <Pages>2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6406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Ricardo Areingdale - QCS</cp:lastModifiedBy>
  <cp:revision>3</cp:revision>
  <cp:lastPrinted>2015-01-21T06:40:00Z</cp:lastPrinted>
  <dcterms:created xsi:type="dcterms:W3CDTF">2023-10-02T02:43:00Z</dcterms:created>
  <dcterms:modified xsi:type="dcterms:W3CDTF">2023-10-02T02:43:00Z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