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EEB03" w14:textId="77777777" w:rsidR="00324B20" w:rsidRPr="0031487C" w:rsidRDefault="00324B20" w:rsidP="00324B20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noProof/>
          <w:sz w:val="28"/>
          <w:szCs w:val="28"/>
          <w:u w:val="single"/>
        </w:rPr>
        <w:t>QCS Grower Group Fee Payment Form</w:t>
      </w:r>
    </w:p>
    <w:p w14:paraId="31AADB36" w14:textId="77777777" w:rsidR="00324B20" w:rsidRDefault="00324B20" w:rsidP="00324B20">
      <w:pPr>
        <w:rPr>
          <w:rFonts w:ascii="Arial Narrow" w:hAnsi="Arial Narrow"/>
          <w:b/>
          <w:sz w:val="28"/>
          <w:szCs w:val="28"/>
          <w:u w:val="single"/>
        </w:rPr>
      </w:pPr>
    </w:p>
    <w:p w14:paraId="02A869AF" w14:textId="77777777" w:rsidR="00324B20" w:rsidRPr="006959BF" w:rsidRDefault="00324B20" w:rsidP="00324B2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complete this form to determine the fees to be submitted with your Application &amp; Organic System Plan. </w:t>
      </w:r>
      <w:r w:rsidRPr="006959BF">
        <w:rPr>
          <w:rFonts w:ascii="Arial" w:hAnsi="Arial" w:cs="Arial"/>
          <w:sz w:val="18"/>
          <w:szCs w:val="18"/>
        </w:rPr>
        <w:t xml:space="preserve">Please refer to the QCS </w:t>
      </w:r>
      <w:r>
        <w:rPr>
          <w:rFonts w:ascii="Arial" w:hAnsi="Arial" w:cs="Arial"/>
          <w:sz w:val="18"/>
          <w:szCs w:val="18"/>
        </w:rPr>
        <w:t xml:space="preserve">Grower Group </w:t>
      </w:r>
      <w:r w:rsidRPr="006959BF">
        <w:rPr>
          <w:rFonts w:ascii="Arial" w:hAnsi="Arial" w:cs="Arial"/>
          <w:sz w:val="18"/>
          <w:szCs w:val="18"/>
        </w:rPr>
        <w:t>Fee Schedule for a full description of all applicable fees as well as the refund policy</w:t>
      </w:r>
      <w:r>
        <w:rPr>
          <w:rFonts w:ascii="Arial" w:hAnsi="Arial" w:cs="Arial"/>
          <w:sz w:val="18"/>
          <w:szCs w:val="18"/>
        </w:rPr>
        <w:t xml:space="preserve">. </w:t>
      </w:r>
      <w:r w:rsidRPr="006959BF">
        <w:rPr>
          <w:rFonts w:ascii="Arial" w:hAnsi="Arial" w:cs="Arial"/>
          <w:sz w:val="18"/>
          <w:szCs w:val="18"/>
        </w:rPr>
        <w:t>The certification fee option</w:t>
      </w:r>
      <w:r>
        <w:rPr>
          <w:rFonts w:ascii="Arial" w:hAnsi="Arial" w:cs="Arial"/>
          <w:sz w:val="18"/>
          <w:szCs w:val="18"/>
        </w:rPr>
        <w:t xml:space="preserve"> below requires additional inspection fees. </w:t>
      </w:r>
      <w:r w:rsidRPr="006959BF">
        <w:rPr>
          <w:rFonts w:ascii="Arial" w:hAnsi="Arial" w:cs="Arial"/>
          <w:sz w:val="18"/>
          <w:szCs w:val="18"/>
        </w:rPr>
        <w:t>Completion of this form indicates that you have read, underst</w:t>
      </w:r>
      <w:r>
        <w:rPr>
          <w:rFonts w:ascii="Arial" w:hAnsi="Arial" w:cs="Arial"/>
          <w:sz w:val="18"/>
          <w:szCs w:val="18"/>
        </w:rPr>
        <w:t>and</w:t>
      </w:r>
      <w:r w:rsidRPr="006959BF">
        <w:rPr>
          <w:rFonts w:ascii="Arial" w:hAnsi="Arial" w:cs="Arial"/>
          <w:sz w:val="18"/>
          <w:szCs w:val="18"/>
        </w:rPr>
        <w:t>, and agree to be bound by the current fee schedule</w:t>
      </w:r>
      <w:r>
        <w:rPr>
          <w:rFonts w:ascii="Arial" w:hAnsi="Arial" w:cs="Arial"/>
          <w:sz w:val="18"/>
          <w:szCs w:val="18"/>
        </w:rPr>
        <w:t xml:space="preserve">. </w:t>
      </w:r>
      <w:r w:rsidRPr="006959BF">
        <w:rPr>
          <w:rFonts w:ascii="Arial" w:hAnsi="Arial" w:cs="Arial"/>
          <w:sz w:val="18"/>
          <w:szCs w:val="18"/>
        </w:rPr>
        <w:t xml:space="preserve"> </w:t>
      </w:r>
    </w:p>
    <w:p w14:paraId="11EB017E" w14:textId="77777777" w:rsidR="00324B20" w:rsidRDefault="00324B20" w:rsidP="00324B20">
      <w:pPr>
        <w:rPr>
          <w:rFonts w:ascii="Arial" w:hAnsi="Arial" w:cs="Arial"/>
          <w:sz w:val="20"/>
          <w:szCs w:val="20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500"/>
        <w:gridCol w:w="1510"/>
        <w:gridCol w:w="1189"/>
        <w:gridCol w:w="541"/>
        <w:gridCol w:w="1710"/>
      </w:tblGrid>
      <w:tr w:rsidR="00324B20" w:rsidRPr="00992C4C" w14:paraId="7D26F969" w14:textId="77777777" w:rsidTr="00275A3B">
        <w:trPr>
          <w:trHeight w:val="432"/>
        </w:trPr>
        <w:tc>
          <w:tcPr>
            <w:tcW w:w="63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0AF9" w14:textId="77777777" w:rsidR="00324B20" w:rsidRPr="00992C4C" w:rsidRDefault="00324B20" w:rsidP="00FD60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C4C">
              <w:rPr>
                <w:rFonts w:ascii="Arial" w:hAnsi="Arial" w:cs="Arial"/>
                <w:b/>
                <w:sz w:val="20"/>
                <w:szCs w:val="20"/>
              </w:rPr>
              <w:t>Name of Operation</w:t>
            </w:r>
            <w:r w:rsidRPr="00992C4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92C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2C4C">
              <w:rPr>
                <w:rFonts w:ascii="Arial" w:hAnsi="Arial" w:cs="Arial"/>
                <w:sz w:val="20"/>
                <w:szCs w:val="20"/>
              </w:rPr>
            </w:r>
            <w:r w:rsidRPr="00992C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99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992C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2C4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FF3E" w14:textId="77777777" w:rsidR="00324B20" w:rsidRPr="00992C4C" w:rsidRDefault="00324B20" w:rsidP="00FD600C">
            <w:pPr>
              <w:rPr>
                <w:rFonts w:ascii="Arial" w:hAnsi="Arial" w:cs="Arial"/>
                <w:sz w:val="20"/>
                <w:szCs w:val="20"/>
              </w:rPr>
            </w:pPr>
            <w:r w:rsidRPr="00992C4C">
              <w:rPr>
                <w:rFonts w:ascii="Arial" w:hAnsi="Arial" w:cs="Arial"/>
                <w:b/>
                <w:sz w:val="20"/>
                <w:szCs w:val="20"/>
              </w:rPr>
              <w:t>QCS #:</w:t>
            </w:r>
            <w:r w:rsidRPr="00992C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2C4C">
              <w:rPr>
                <w:rFonts w:ascii="Arial" w:hAnsi="Arial" w:cs="Arial"/>
                <w:sz w:val="20"/>
                <w:szCs w:val="20"/>
              </w:rPr>
            </w:r>
            <w:r w:rsidRPr="00992C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2C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4B20" w:rsidRPr="00992C4C" w14:paraId="76983134" w14:textId="77777777" w:rsidTr="001E79EE">
        <w:trPr>
          <w:trHeight w:val="432"/>
        </w:trPr>
        <w:tc>
          <w:tcPr>
            <w:tcW w:w="6370" w:type="dxa"/>
            <w:gridSpan w:val="3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B3B3624" w14:textId="77777777" w:rsidR="00324B20" w:rsidRPr="00992C4C" w:rsidRDefault="00324B20" w:rsidP="00FD600C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Description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998ECCE" w14:textId="77777777" w:rsidR="00324B20" w:rsidRPr="00992C4C" w:rsidRDefault="00324B20" w:rsidP="00275A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2C4C">
              <w:rPr>
                <w:rFonts w:ascii="Arial" w:hAnsi="Arial" w:cs="Arial"/>
                <w:b/>
                <w:i/>
                <w:sz w:val="20"/>
                <w:szCs w:val="20"/>
              </w:rPr>
              <w:t>Fee</w:t>
            </w:r>
          </w:p>
        </w:tc>
        <w:tc>
          <w:tcPr>
            <w:tcW w:w="2251" w:type="dxa"/>
            <w:gridSpan w:val="2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4AC159A0" w14:textId="77777777" w:rsidR="00324B20" w:rsidRPr="00992C4C" w:rsidRDefault="00324B20" w:rsidP="00FD600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2C4C">
              <w:rPr>
                <w:rFonts w:ascii="Arial" w:hAnsi="Arial" w:cs="Arial"/>
                <w:b/>
                <w:i/>
                <w:sz w:val="20"/>
                <w:szCs w:val="20"/>
              </w:rPr>
              <w:t>Amount submitted</w:t>
            </w:r>
          </w:p>
        </w:tc>
      </w:tr>
      <w:tr w:rsidR="00324B20" w:rsidRPr="00992C4C" w14:paraId="11220562" w14:textId="77777777" w:rsidTr="001E79EE">
        <w:trPr>
          <w:trHeight w:val="432"/>
        </w:trPr>
        <w:tc>
          <w:tcPr>
            <w:tcW w:w="637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7A48F2D" w14:textId="77777777" w:rsidR="00324B20" w:rsidRPr="0031487C" w:rsidRDefault="00324B20" w:rsidP="00FD600C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1487C">
              <w:rPr>
                <w:rFonts w:ascii="Arial" w:hAnsi="Arial" w:cs="Arial"/>
                <w:b/>
                <w:sz w:val="19"/>
                <w:szCs w:val="19"/>
              </w:rPr>
              <w:t>Standard Grower Group Certification</w:t>
            </w:r>
          </w:p>
          <w:p w14:paraId="0F1591C9" w14:textId="77777777" w:rsidR="00324B20" w:rsidRPr="00992C4C" w:rsidRDefault="00324B20" w:rsidP="00FD600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Grower Group operation with existing Internal Control System (ICS)</w:t>
            </w:r>
          </w:p>
        </w:tc>
        <w:tc>
          <w:tcPr>
            <w:tcW w:w="17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8676BA" w14:textId="77777777" w:rsidR="00324B20" w:rsidRPr="00992C4C" w:rsidRDefault="00324B20" w:rsidP="000E3A5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$35</w:t>
            </w:r>
            <w:r w:rsidR="000E3A5D"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4685ABF1" w14:textId="77777777" w:rsidR="00324B20" w:rsidRPr="00992C4C" w:rsidRDefault="0083143A" w:rsidP="00FD60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511F">
              <w:rPr>
                <w:rFonts w:ascii="Arial" w:hAnsi="Arial" w:cs="Arial"/>
                <w:sz w:val="19"/>
                <w:szCs w:val="19"/>
              </w:rPr>
              <w:t>$</w:t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1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B511F">
              <w:rPr>
                <w:rFonts w:ascii="Arial" w:hAnsi="Arial" w:cs="Arial"/>
                <w:sz w:val="19"/>
                <w:szCs w:val="19"/>
              </w:rPr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83143A" w:rsidRPr="00992C4C" w14:paraId="520BD993" w14:textId="77777777" w:rsidTr="001E79EE">
        <w:trPr>
          <w:trHeight w:val="432"/>
        </w:trPr>
        <w:tc>
          <w:tcPr>
            <w:tcW w:w="637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5495B" w14:textId="77777777" w:rsidR="0083143A" w:rsidRPr="0083143A" w:rsidRDefault="0083143A" w:rsidP="0083143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3143A">
              <w:rPr>
                <w:rFonts w:ascii="Arial" w:hAnsi="Arial" w:cs="Arial"/>
                <w:b/>
                <w:sz w:val="19"/>
                <w:szCs w:val="19"/>
              </w:rPr>
              <w:t>Additional Grower Group Members/Sites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(applying for certification outside of annual renewal)</w:t>
            </w:r>
          </w:p>
        </w:tc>
        <w:tc>
          <w:tcPr>
            <w:tcW w:w="17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C1035" w14:textId="77777777" w:rsidR="0083143A" w:rsidRPr="004B511F" w:rsidRDefault="0083143A" w:rsidP="004E1CD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511F">
              <w:rPr>
                <w:rFonts w:ascii="Arial" w:hAnsi="Arial" w:cs="Arial"/>
                <w:sz w:val="19"/>
                <w:szCs w:val="19"/>
              </w:rPr>
              <w:t>$2</w:t>
            </w:r>
            <w:r w:rsidR="004E1CD0">
              <w:rPr>
                <w:rFonts w:ascii="Arial" w:hAnsi="Arial" w:cs="Arial"/>
                <w:sz w:val="19"/>
                <w:szCs w:val="19"/>
              </w:rPr>
              <w:t>7</w:t>
            </w:r>
            <w:r w:rsidRPr="004B511F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16AD87" w14:textId="77777777" w:rsidR="0083143A" w:rsidRPr="004B511F" w:rsidRDefault="0083143A" w:rsidP="0083143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511F">
              <w:rPr>
                <w:rFonts w:ascii="Arial" w:hAnsi="Arial" w:cs="Arial"/>
                <w:sz w:val="19"/>
                <w:szCs w:val="19"/>
              </w:rPr>
              <w:t>$</w:t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1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B511F">
              <w:rPr>
                <w:rFonts w:ascii="Arial" w:hAnsi="Arial" w:cs="Arial"/>
                <w:sz w:val="19"/>
                <w:szCs w:val="19"/>
              </w:rPr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83143A" w:rsidRPr="00992C4C" w14:paraId="41C37535" w14:textId="77777777" w:rsidTr="001E79EE">
        <w:trPr>
          <w:trHeight w:val="432"/>
        </w:trPr>
        <w:tc>
          <w:tcPr>
            <w:tcW w:w="637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6CBD3" w14:textId="77777777" w:rsidR="0083143A" w:rsidRPr="0031487C" w:rsidRDefault="0083143A" w:rsidP="0083143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Inspection Deposit</w:t>
            </w:r>
          </w:p>
        </w:tc>
        <w:tc>
          <w:tcPr>
            <w:tcW w:w="17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614F3" w14:textId="77777777" w:rsidR="0083143A" w:rsidRPr="00992C4C" w:rsidRDefault="0083143A" w:rsidP="00275A3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$500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BE8A10" w14:textId="77777777" w:rsidR="0083143A" w:rsidRPr="00992C4C" w:rsidRDefault="0083143A" w:rsidP="0083143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92C4C">
              <w:rPr>
                <w:rFonts w:ascii="Arial" w:hAnsi="Arial" w:cs="Arial"/>
                <w:sz w:val="19"/>
                <w:szCs w:val="19"/>
              </w:rPr>
              <w:t>$</w:t>
            </w:r>
            <w:r w:rsidR="00C230C0" w:rsidRPr="004B511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30C0" w:rsidRPr="004B511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C230C0" w:rsidRPr="004B511F">
              <w:rPr>
                <w:rFonts w:ascii="Arial" w:hAnsi="Arial" w:cs="Arial"/>
                <w:sz w:val="19"/>
                <w:szCs w:val="19"/>
              </w:rPr>
            </w:r>
            <w:r w:rsidR="00C230C0" w:rsidRPr="004B511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230C0"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="00C230C0"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="00C230C0"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="00C230C0"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="00C230C0"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="00C230C0" w:rsidRPr="004B511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83143A" w:rsidRPr="00992C4C" w14:paraId="70BB60C9" w14:textId="77777777" w:rsidTr="001E79EE">
        <w:trPr>
          <w:trHeight w:val="432"/>
        </w:trPr>
        <w:tc>
          <w:tcPr>
            <w:tcW w:w="6370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2745397" w14:textId="77777777" w:rsidR="0083143A" w:rsidRDefault="0083143A" w:rsidP="0083143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International Program Verification</w:t>
            </w:r>
          </w:p>
        </w:tc>
        <w:tc>
          <w:tcPr>
            <w:tcW w:w="3440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3B77975" w14:textId="77777777" w:rsidR="0083143A" w:rsidRPr="00992C4C" w:rsidRDefault="0083143A" w:rsidP="0083143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C0CB8" w:rsidRPr="00992C4C" w14:paraId="065F9E2E" w14:textId="77777777" w:rsidTr="001E79EE">
        <w:trPr>
          <w:trHeight w:val="145"/>
        </w:trPr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7CE359" w14:textId="77777777" w:rsidR="00EC0CB8" w:rsidRPr="00992C4C" w:rsidRDefault="00EC0CB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AAF90" w14:textId="77777777" w:rsidR="00EC0CB8" w:rsidRPr="00992C4C" w:rsidRDefault="00EC0CB8" w:rsidP="00EC0CB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US-</w:t>
            </w:r>
            <w:r w:rsidRPr="00992C4C">
              <w:rPr>
                <w:rFonts w:ascii="Arial" w:hAnsi="Arial" w:cs="Arial"/>
                <w:sz w:val="19"/>
                <w:szCs w:val="19"/>
              </w:rPr>
              <w:t xml:space="preserve">EU </w:t>
            </w:r>
            <w:r>
              <w:rPr>
                <w:rFonts w:ascii="Arial" w:hAnsi="Arial" w:cs="Arial"/>
                <w:sz w:val="19"/>
                <w:szCs w:val="19"/>
              </w:rPr>
              <w:t>Organic Equivalence Arrangement</w:t>
            </w:r>
            <w:r w:rsidRPr="00992C4C">
              <w:rPr>
                <w:rFonts w:ascii="Arial" w:hAnsi="Arial" w:cs="Arial"/>
                <w:sz w:val="19"/>
                <w:szCs w:val="19"/>
              </w:rPr>
              <w:t xml:space="preserve"> (most common)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9E062C" w14:textId="77777777" w:rsidR="00EC0CB8" w:rsidRPr="00B50C59" w:rsidRDefault="00EC0CB8" w:rsidP="00EC0C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$</w:t>
            </w:r>
            <w:r w:rsidR="009E4818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0                         </w:t>
            </w:r>
            <w:r w:rsidRPr="00992C4C">
              <w:rPr>
                <w:rFonts w:ascii="Arial" w:hAnsi="Arial" w:cs="Arial"/>
                <w:sz w:val="19"/>
                <w:szCs w:val="19"/>
              </w:rPr>
              <w:t>$</w:t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1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B511F">
              <w:rPr>
                <w:rFonts w:ascii="Arial" w:hAnsi="Arial" w:cs="Arial"/>
                <w:sz w:val="19"/>
                <w:szCs w:val="19"/>
              </w:rPr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EC0CB8" w:rsidRPr="00992C4C" w14:paraId="67C12CD7" w14:textId="77777777" w:rsidTr="001E79EE">
        <w:trPr>
          <w:trHeight w:val="145"/>
        </w:trPr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43F62C" w14:textId="77777777" w:rsidR="00EC0CB8" w:rsidRPr="00992C4C" w:rsidRDefault="00EC0CB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7B6F2" w14:textId="77777777" w:rsidR="00EC0CB8" w:rsidRPr="00992C4C" w:rsidRDefault="00EC0CB8" w:rsidP="00EC0CB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US-Japan Organic Equivalence Arrangement                       </w:t>
            </w:r>
            <w:r w:rsidRPr="00EC4401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424E44" w14:textId="77777777" w:rsidR="00EC0CB8" w:rsidRPr="00B50C59" w:rsidRDefault="00EC0CB8" w:rsidP="00EC0C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$</w:t>
            </w:r>
            <w:r w:rsidR="009E4818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0                         </w:t>
            </w:r>
            <w:r w:rsidRPr="00992C4C">
              <w:rPr>
                <w:rFonts w:ascii="Arial" w:hAnsi="Arial" w:cs="Arial"/>
                <w:sz w:val="19"/>
                <w:szCs w:val="19"/>
              </w:rPr>
              <w:t>$</w:t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1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B511F">
              <w:rPr>
                <w:rFonts w:ascii="Arial" w:hAnsi="Arial" w:cs="Arial"/>
                <w:sz w:val="19"/>
                <w:szCs w:val="19"/>
              </w:rPr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</w:t>
            </w:r>
          </w:p>
        </w:tc>
      </w:tr>
      <w:tr w:rsidR="00EC0CB8" w:rsidRPr="00992C4C" w14:paraId="0C7CD9D9" w14:textId="77777777" w:rsidTr="001E79EE">
        <w:trPr>
          <w:trHeight w:val="145"/>
        </w:trPr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E21F67" w14:textId="77777777" w:rsidR="00EC0CB8" w:rsidRPr="00992C4C" w:rsidRDefault="00EC0CB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9BEB" w14:textId="77777777" w:rsidR="00EC0CB8" w:rsidRPr="00992C4C" w:rsidRDefault="00EC0CB8" w:rsidP="00EC0CB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US-</w:t>
            </w:r>
            <w:r w:rsidRPr="00992C4C">
              <w:rPr>
                <w:rFonts w:ascii="Arial" w:hAnsi="Arial" w:cs="Arial"/>
                <w:sz w:val="19"/>
                <w:szCs w:val="19"/>
              </w:rPr>
              <w:t xml:space="preserve">Switzerland </w:t>
            </w:r>
            <w:r>
              <w:rPr>
                <w:rFonts w:ascii="Arial" w:hAnsi="Arial" w:cs="Arial"/>
                <w:sz w:val="19"/>
                <w:szCs w:val="19"/>
              </w:rPr>
              <w:t>Organic Equivalency Arrangement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F9569F" w14:textId="77777777" w:rsidR="00EC0CB8" w:rsidRPr="00B50C59" w:rsidRDefault="00EC0CB8" w:rsidP="00EC0C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$</w:t>
            </w:r>
            <w:r w:rsidR="009E4818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0                         </w:t>
            </w:r>
            <w:r w:rsidRPr="00992C4C">
              <w:rPr>
                <w:rFonts w:ascii="Arial" w:hAnsi="Arial" w:cs="Arial"/>
                <w:sz w:val="19"/>
                <w:szCs w:val="19"/>
              </w:rPr>
              <w:t>$</w:t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1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B511F">
              <w:rPr>
                <w:rFonts w:ascii="Arial" w:hAnsi="Arial" w:cs="Arial"/>
                <w:sz w:val="19"/>
                <w:szCs w:val="19"/>
              </w:rPr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</w:tc>
      </w:tr>
      <w:tr w:rsidR="00EC0CB8" w:rsidRPr="00992C4C" w14:paraId="600739BF" w14:textId="77777777" w:rsidTr="001E79EE">
        <w:trPr>
          <w:trHeight w:val="145"/>
        </w:trPr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BE0345" w14:textId="77777777" w:rsidR="00EC0CB8" w:rsidRPr="00992C4C" w:rsidRDefault="00EC0CB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032B4" w14:textId="77777777" w:rsidR="00EC0CB8" w:rsidRPr="00992C4C" w:rsidRDefault="00EC0CB8" w:rsidP="00EC0CB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US-</w:t>
            </w:r>
            <w:r w:rsidRPr="00992C4C">
              <w:rPr>
                <w:rFonts w:ascii="Arial" w:hAnsi="Arial" w:cs="Arial"/>
                <w:sz w:val="19"/>
                <w:szCs w:val="19"/>
              </w:rPr>
              <w:t>Taiwan</w:t>
            </w:r>
            <w:r>
              <w:rPr>
                <w:rFonts w:ascii="Arial" w:hAnsi="Arial" w:cs="Arial"/>
                <w:sz w:val="19"/>
                <w:szCs w:val="19"/>
              </w:rPr>
              <w:t xml:space="preserve"> Organic</w:t>
            </w:r>
            <w:r w:rsidRPr="00992C4C">
              <w:rPr>
                <w:rFonts w:ascii="Arial" w:hAnsi="Arial" w:cs="Arial"/>
                <w:sz w:val="19"/>
                <w:szCs w:val="19"/>
              </w:rPr>
              <w:t xml:space="preserve"> Export Arrangement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5E58E" w14:textId="77777777" w:rsidR="00EC0CB8" w:rsidRPr="00B50C59" w:rsidRDefault="00EC0CB8" w:rsidP="00EC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$150</w:t>
            </w:r>
            <w:r w:rsidR="009E4818">
              <w:rPr>
                <w:rFonts w:ascii="Arial" w:hAnsi="Arial" w:cs="Arial"/>
                <w:sz w:val="18"/>
                <w:szCs w:val="18"/>
              </w:rPr>
              <w:t xml:space="preserve"> (+ testing)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743AF9" w14:textId="77777777" w:rsidR="00EC0CB8" w:rsidRPr="00B50C59" w:rsidRDefault="00EC0CB8" w:rsidP="00EC0CB8">
            <w:pPr>
              <w:jc w:val="center"/>
              <w:rPr>
                <w:sz w:val="18"/>
                <w:szCs w:val="18"/>
              </w:rPr>
            </w:pPr>
            <w:r w:rsidRPr="00B50C59">
              <w:rPr>
                <w:rFonts w:ascii="Arial" w:hAnsi="Arial" w:cs="Arial"/>
                <w:sz w:val="18"/>
                <w:szCs w:val="18"/>
              </w:rPr>
              <w:t>$</w:t>
            </w:r>
            <w:r w:rsidRPr="00B50C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C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0C59">
              <w:rPr>
                <w:rFonts w:ascii="Arial" w:hAnsi="Arial" w:cs="Arial"/>
                <w:sz w:val="18"/>
                <w:szCs w:val="18"/>
              </w:rPr>
            </w:r>
            <w:r w:rsidRPr="00B50C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0C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0C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0C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0C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0C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0C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0CB8" w:rsidRPr="00992C4C" w14:paraId="3E69B48C" w14:textId="77777777" w:rsidTr="001E79EE">
        <w:trPr>
          <w:trHeight w:val="145"/>
        </w:trPr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3F45AE" w14:textId="77777777" w:rsidR="00EC0CB8" w:rsidRPr="00992C4C" w:rsidRDefault="00EC0CB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0F043" w14:textId="77777777" w:rsidR="00EC0CB8" w:rsidRPr="00992C4C" w:rsidRDefault="00EC0CB8" w:rsidP="00EC0CB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US-</w:t>
            </w:r>
            <w:r w:rsidRPr="00992C4C">
              <w:rPr>
                <w:rFonts w:ascii="Arial" w:hAnsi="Arial" w:cs="Arial"/>
                <w:sz w:val="19"/>
                <w:szCs w:val="19"/>
              </w:rPr>
              <w:t xml:space="preserve">Canada </w:t>
            </w:r>
            <w:r>
              <w:rPr>
                <w:rFonts w:ascii="Arial" w:hAnsi="Arial" w:cs="Arial"/>
                <w:sz w:val="19"/>
                <w:szCs w:val="19"/>
              </w:rPr>
              <w:t xml:space="preserve">Organic </w:t>
            </w:r>
            <w:r w:rsidRPr="00992C4C">
              <w:rPr>
                <w:rFonts w:ascii="Arial" w:hAnsi="Arial" w:cs="Arial"/>
                <w:sz w:val="19"/>
                <w:szCs w:val="19"/>
              </w:rPr>
              <w:t xml:space="preserve">Equivalence </w:t>
            </w:r>
            <w:r w:rsidR="00280EEA">
              <w:rPr>
                <w:rFonts w:ascii="Arial" w:hAnsi="Arial" w:cs="Arial"/>
                <w:sz w:val="19"/>
                <w:szCs w:val="19"/>
              </w:rPr>
              <w:t>Arrangement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E2231" w14:textId="77777777" w:rsidR="00EC0CB8" w:rsidRPr="00B50C59" w:rsidRDefault="00EC0CB8" w:rsidP="00EC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A28233" w14:textId="77777777" w:rsidR="00EC0CB8" w:rsidRPr="00B50C59" w:rsidRDefault="00EC0CB8" w:rsidP="00EC0CB8">
            <w:pPr>
              <w:jc w:val="center"/>
              <w:rPr>
                <w:sz w:val="18"/>
                <w:szCs w:val="18"/>
              </w:rPr>
            </w:pPr>
            <w:r w:rsidRPr="00B50C59">
              <w:rPr>
                <w:rFonts w:ascii="Arial" w:hAnsi="Arial" w:cs="Arial"/>
                <w:sz w:val="18"/>
                <w:szCs w:val="18"/>
              </w:rPr>
              <w:t>$</w:t>
            </w:r>
            <w:r w:rsidRPr="00B50C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C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0C59">
              <w:rPr>
                <w:rFonts w:ascii="Arial" w:hAnsi="Arial" w:cs="Arial"/>
                <w:sz w:val="18"/>
                <w:szCs w:val="18"/>
              </w:rPr>
            </w:r>
            <w:r w:rsidRPr="00B50C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0C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0C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0C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0C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0C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0C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0CB8" w:rsidRPr="00992C4C" w14:paraId="66B22B94" w14:textId="77777777" w:rsidTr="001E79EE">
        <w:trPr>
          <w:trHeight w:val="145"/>
        </w:trPr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40266A" w14:textId="77777777" w:rsidR="00EC0CB8" w:rsidRPr="00992C4C" w:rsidRDefault="00EC0CB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E9C41" w14:textId="77777777" w:rsidR="00EC0CB8" w:rsidRPr="00992C4C" w:rsidRDefault="00EC0CB8" w:rsidP="00EC0CB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US-</w:t>
            </w:r>
            <w:r w:rsidRPr="00534554">
              <w:rPr>
                <w:rFonts w:ascii="Arial" w:hAnsi="Arial" w:cs="Arial"/>
                <w:sz w:val="19"/>
                <w:szCs w:val="19"/>
              </w:rPr>
              <w:t>Republic</w:t>
            </w:r>
            <w:r>
              <w:rPr>
                <w:rFonts w:ascii="Arial" w:hAnsi="Arial" w:cs="Arial"/>
                <w:sz w:val="19"/>
                <w:szCs w:val="19"/>
              </w:rPr>
              <w:t xml:space="preserve"> of </w:t>
            </w:r>
            <w:r w:rsidRPr="00992C4C">
              <w:rPr>
                <w:rFonts w:ascii="Arial" w:hAnsi="Arial" w:cs="Arial"/>
                <w:sz w:val="19"/>
                <w:szCs w:val="19"/>
              </w:rPr>
              <w:t xml:space="preserve">Korea </w:t>
            </w:r>
            <w:r>
              <w:rPr>
                <w:rFonts w:ascii="Arial" w:hAnsi="Arial" w:cs="Arial"/>
                <w:sz w:val="19"/>
                <w:szCs w:val="19"/>
              </w:rPr>
              <w:t>Organic Equivalence</w:t>
            </w:r>
            <w:r w:rsidRPr="00992C4C">
              <w:rPr>
                <w:rFonts w:ascii="Arial" w:hAnsi="Arial" w:cs="Arial"/>
                <w:sz w:val="19"/>
                <w:szCs w:val="19"/>
              </w:rPr>
              <w:t xml:space="preserve"> Arrangement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D4B3E" w14:textId="77777777" w:rsidR="00EC0CB8" w:rsidRPr="00B50C59" w:rsidRDefault="00EC0CB8" w:rsidP="00EC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8C7D5D" w14:textId="77777777" w:rsidR="00EC0CB8" w:rsidRPr="00B50C59" w:rsidRDefault="00EC0CB8" w:rsidP="00EC0CB8">
            <w:pPr>
              <w:jc w:val="center"/>
              <w:rPr>
                <w:sz w:val="18"/>
                <w:szCs w:val="18"/>
              </w:rPr>
            </w:pPr>
            <w:r w:rsidRPr="00B50C59">
              <w:rPr>
                <w:rFonts w:ascii="Arial" w:hAnsi="Arial" w:cs="Arial"/>
                <w:sz w:val="18"/>
                <w:szCs w:val="18"/>
              </w:rPr>
              <w:t>$</w:t>
            </w:r>
            <w:r w:rsidRPr="00B50C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C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0C59">
              <w:rPr>
                <w:rFonts w:ascii="Arial" w:hAnsi="Arial" w:cs="Arial"/>
                <w:sz w:val="18"/>
                <w:szCs w:val="18"/>
              </w:rPr>
            </w:r>
            <w:r w:rsidRPr="00B50C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0C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0C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0C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0C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0C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0C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0CB8" w:rsidRPr="004B511F" w14:paraId="5F1EEEC9" w14:textId="77777777" w:rsidTr="001E79EE">
        <w:trPr>
          <w:trHeight w:val="432"/>
        </w:trPr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3EC1F4" w14:textId="77777777" w:rsidR="00EC0CB8" w:rsidRPr="004B511F" w:rsidRDefault="00EC0CB8" w:rsidP="00EC0CB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4B511F">
              <w:rPr>
                <w:rFonts w:ascii="Arial" w:hAnsi="Arial" w:cs="Arial"/>
                <w:b/>
                <w:sz w:val="19"/>
                <w:szCs w:val="19"/>
              </w:rPr>
              <w:t>Additional Certification Options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38AC6" w14:textId="77777777" w:rsidR="00EC0CB8" w:rsidRPr="004B511F" w:rsidRDefault="00EC0CB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FC5AB" w14:textId="77777777" w:rsidR="00EC0CB8" w:rsidRPr="004B511F" w:rsidRDefault="00EC0CB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C0CB8" w:rsidRPr="004B511F" w14:paraId="7398E8CA" w14:textId="77777777" w:rsidTr="001E79EE">
        <w:trPr>
          <w:trHeight w:val="432"/>
        </w:trPr>
        <w:tc>
          <w:tcPr>
            <w:tcW w:w="63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B81AA" w14:textId="77777777" w:rsidR="00EC0CB8" w:rsidRPr="004B511F" w:rsidRDefault="00EC0CB8" w:rsidP="00EC0CB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B511F">
              <w:rPr>
                <w:rFonts w:ascii="Arial" w:hAnsi="Arial" w:cs="Arial"/>
                <w:sz w:val="19"/>
                <w:szCs w:val="19"/>
              </w:rPr>
              <w:t>On-Farm Processing Add-On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A3F21" w14:textId="77777777" w:rsidR="00EC0CB8" w:rsidRPr="004B511F" w:rsidRDefault="00EC0CB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$</w:t>
            </w:r>
            <w:r w:rsidR="00A15EB4">
              <w:rPr>
                <w:rFonts w:ascii="Arial" w:hAnsi="Arial" w:cs="Arial"/>
                <w:sz w:val="19"/>
                <w:szCs w:val="19"/>
              </w:rPr>
              <w:t>180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4D62B" w14:textId="77777777" w:rsidR="00EC0CB8" w:rsidRPr="004B511F" w:rsidRDefault="00EC0CB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511F">
              <w:rPr>
                <w:rFonts w:ascii="Arial" w:hAnsi="Arial" w:cs="Arial"/>
                <w:sz w:val="19"/>
                <w:szCs w:val="19"/>
              </w:rPr>
              <w:t>$</w:t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1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4B511F">
              <w:rPr>
                <w:rFonts w:ascii="Arial" w:hAnsi="Arial" w:cs="Arial"/>
                <w:sz w:val="19"/>
                <w:szCs w:val="19"/>
              </w:rPr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t> </w:t>
            </w:r>
            <w:r w:rsidRPr="004B511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EC0CB8" w:rsidRPr="00912BAF" w14:paraId="2216C058" w14:textId="77777777" w:rsidTr="00A560C4">
        <w:trPr>
          <w:trHeight w:val="288"/>
        </w:trPr>
        <w:tc>
          <w:tcPr>
            <w:tcW w:w="9810" w:type="dxa"/>
            <w:gridSpan w:val="6"/>
            <w:tcBorders>
              <w:top w:val="single" w:sz="4" w:space="0" w:color="auto"/>
              <w:bottom w:val="nil"/>
            </w:tcBorders>
            <w:shd w:val="pct5" w:color="auto" w:fill="auto"/>
            <w:vAlign w:val="center"/>
          </w:tcPr>
          <w:p w14:paraId="4C277DED" w14:textId="77777777" w:rsidR="00EC0CB8" w:rsidRPr="00912BAF" w:rsidRDefault="00EC0CB8" w:rsidP="00EC0CB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Expedited Certification</w:t>
            </w:r>
          </w:p>
        </w:tc>
      </w:tr>
      <w:tr w:rsidR="00EC0CB8" w:rsidRPr="00912BAF" w14:paraId="2BAA1AE3" w14:textId="77777777" w:rsidTr="001E79EE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DDC23D" w14:textId="77777777" w:rsidR="00EC0CB8" w:rsidRDefault="00EC0CB8" w:rsidP="00EC0CB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188EF" w14:textId="77777777" w:rsidR="00EC0CB8" w:rsidRDefault="00EC0CB8" w:rsidP="00EC0CB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NOP Certification</w:t>
            </w:r>
            <w:r w:rsidR="00207CD8">
              <w:rPr>
                <w:rFonts w:ascii="Arial" w:hAnsi="Arial" w:cs="Arial"/>
                <w:sz w:val="19"/>
                <w:szCs w:val="19"/>
              </w:rPr>
              <w:t xml:space="preserve"> up to 25 members</w:t>
            </w:r>
          </w:p>
          <w:p w14:paraId="619F0C71" w14:textId="77777777" w:rsidR="00207CD8" w:rsidRDefault="003C014C" w:rsidP="00EC0CB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26-5</w:t>
            </w:r>
            <w:r w:rsidR="00207CD8">
              <w:rPr>
                <w:rFonts w:ascii="Arial" w:hAnsi="Arial" w:cs="Arial"/>
                <w:sz w:val="19"/>
                <w:szCs w:val="19"/>
              </w:rPr>
              <w:t>0 Group Size</w:t>
            </w:r>
          </w:p>
          <w:p w14:paraId="2DAD402A" w14:textId="77777777" w:rsidR="00207CD8" w:rsidRDefault="00207CD8" w:rsidP="00EC0CB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51-100 Group Size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3616C" w14:textId="77777777" w:rsidR="00EC0CB8" w:rsidRDefault="00EC0CB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$</w:t>
            </w:r>
            <w:r w:rsidR="009E4818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>875</w:t>
            </w:r>
          </w:p>
          <w:p w14:paraId="4D3D6817" w14:textId="77777777" w:rsidR="00207CD8" w:rsidRDefault="00207CD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$</w:t>
            </w:r>
            <w:r w:rsidR="009E4818">
              <w:rPr>
                <w:rFonts w:ascii="Arial" w:hAnsi="Arial" w:cs="Arial"/>
                <w:sz w:val="19"/>
                <w:szCs w:val="19"/>
              </w:rPr>
              <w:t>2750</w:t>
            </w:r>
          </w:p>
          <w:p w14:paraId="47CF1DDC" w14:textId="77777777" w:rsidR="00207CD8" w:rsidRDefault="00207CD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$</w:t>
            </w:r>
            <w:r w:rsidR="009E4818">
              <w:rPr>
                <w:rFonts w:ascii="Arial" w:hAnsi="Arial" w:cs="Arial"/>
                <w:sz w:val="19"/>
                <w:szCs w:val="19"/>
              </w:rPr>
              <w:t>3750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B96326" w14:textId="77777777" w:rsidR="00EC0CB8" w:rsidRDefault="00EC0CB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12BAF">
              <w:rPr>
                <w:rFonts w:ascii="Arial" w:hAnsi="Arial" w:cs="Arial"/>
                <w:sz w:val="19"/>
                <w:szCs w:val="19"/>
              </w:rPr>
              <w:t>$</w:t>
            </w:r>
            <w:r w:rsidRPr="00912BA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BA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912BAF">
              <w:rPr>
                <w:rFonts w:ascii="Arial" w:hAnsi="Arial" w:cs="Arial"/>
                <w:sz w:val="19"/>
                <w:szCs w:val="19"/>
              </w:rPr>
            </w:r>
            <w:r w:rsidRPr="00912BA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912BA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912BA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912BA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912BA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912BA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912BA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14:paraId="361DAE07" w14:textId="77777777" w:rsidR="00207CD8" w:rsidRPr="00912BAF" w:rsidRDefault="00207CD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C0CB8" w:rsidRPr="00912BAF" w14:paraId="3B4EF99A" w14:textId="77777777" w:rsidTr="001E79EE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62FDC" w14:textId="77777777" w:rsidR="00EC0CB8" w:rsidRPr="00AC5F5E" w:rsidRDefault="00EC0CB8" w:rsidP="00EC0C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6EA02" w14:textId="77777777" w:rsidR="00EC0CB8" w:rsidRPr="00AC5F5E" w:rsidRDefault="00EC0CB8" w:rsidP="00EC0CB8">
            <w:pPr>
              <w:rPr>
                <w:rFonts w:ascii="Arial" w:hAnsi="Arial" w:cs="Arial"/>
                <w:sz w:val="18"/>
                <w:szCs w:val="18"/>
              </w:rPr>
            </w:pPr>
            <w:r w:rsidRPr="00AC5F5E">
              <w:rPr>
                <w:rFonts w:ascii="Arial" w:hAnsi="Arial" w:cs="Arial"/>
                <w:sz w:val="18"/>
                <w:szCs w:val="18"/>
              </w:rPr>
              <w:t xml:space="preserve">International </w:t>
            </w:r>
            <w:r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r w:rsidRPr="00AC5F5E">
              <w:rPr>
                <w:rFonts w:ascii="Arial" w:hAnsi="Arial" w:cs="Arial"/>
                <w:sz w:val="18"/>
                <w:szCs w:val="18"/>
              </w:rPr>
              <w:t xml:space="preserve">Verification: </w:t>
            </w:r>
            <w:r w:rsidRPr="001E79EE">
              <w:rPr>
                <w:rFonts w:ascii="Arial" w:hAnsi="Arial" w:cs="Arial"/>
                <w:i/>
                <w:sz w:val="18"/>
                <w:szCs w:val="18"/>
              </w:rPr>
              <w:t>EU 834, COR</w:t>
            </w:r>
            <w:r>
              <w:rPr>
                <w:rFonts w:ascii="Arial" w:hAnsi="Arial" w:cs="Arial"/>
                <w:i/>
                <w:sz w:val="18"/>
                <w:szCs w:val="18"/>
              </w:rPr>
              <w:t>, US-</w:t>
            </w:r>
            <w:r w:rsidRPr="001E79EE">
              <w:rPr>
                <w:rFonts w:ascii="Arial" w:hAnsi="Arial" w:cs="Arial"/>
                <w:i/>
                <w:sz w:val="18"/>
                <w:szCs w:val="18"/>
              </w:rPr>
              <w:t xml:space="preserve">Taiwan </w:t>
            </w:r>
            <w:r>
              <w:rPr>
                <w:rFonts w:ascii="Arial" w:hAnsi="Arial" w:cs="Arial"/>
                <w:i/>
                <w:sz w:val="18"/>
                <w:szCs w:val="18"/>
              </w:rPr>
              <w:t>Organic Export Arrangement, US-</w:t>
            </w:r>
            <w:r w:rsidRPr="001E79EE">
              <w:rPr>
                <w:rFonts w:ascii="Arial" w:hAnsi="Arial" w:cs="Arial"/>
                <w:i/>
                <w:sz w:val="18"/>
                <w:szCs w:val="18"/>
              </w:rPr>
              <w:t>Canada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Organic Equivalence, US-Korea Organic Equivalence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C1575" w14:textId="77777777" w:rsidR="00EC0CB8" w:rsidRPr="001E79EE" w:rsidRDefault="00EC0CB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E79EE">
              <w:rPr>
                <w:rFonts w:ascii="Arial" w:hAnsi="Arial" w:cs="Arial"/>
                <w:sz w:val="19"/>
                <w:szCs w:val="19"/>
              </w:rPr>
              <w:t>$550</w:t>
            </w:r>
            <w:r w:rsidR="00D47C9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15EB4" w:rsidRPr="00A15EB4">
              <w:rPr>
                <w:rFonts w:ascii="Arial" w:hAnsi="Arial" w:cs="Arial"/>
                <w:i/>
                <w:iCs/>
                <w:sz w:val="19"/>
                <w:szCs w:val="19"/>
              </w:rPr>
              <w:t>each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501554" w14:textId="77777777" w:rsidR="00EC0CB8" w:rsidRPr="00912BAF" w:rsidRDefault="00EC0CB8" w:rsidP="00EC0C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12BAF">
              <w:rPr>
                <w:rFonts w:ascii="Arial" w:hAnsi="Arial" w:cs="Arial"/>
                <w:sz w:val="19"/>
                <w:szCs w:val="19"/>
              </w:rPr>
              <w:t>$</w:t>
            </w:r>
            <w:r w:rsidRPr="00912BA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BA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912BAF">
              <w:rPr>
                <w:rFonts w:ascii="Arial" w:hAnsi="Arial" w:cs="Arial"/>
                <w:sz w:val="19"/>
                <w:szCs w:val="19"/>
              </w:rPr>
            </w:r>
            <w:r w:rsidRPr="00912BA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912BA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912BA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912BA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912BA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912BA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912BA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EC0CB8" w:rsidRPr="00B50C59" w14:paraId="1689E0C8" w14:textId="77777777" w:rsidTr="001E79EE">
        <w:trPr>
          <w:trHeight w:val="259"/>
        </w:trPr>
        <w:tc>
          <w:tcPr>
            <w:tcW w:w="486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pct5" w:color="auto" w:fill="auto"/>
            <w:vAlign w:val="center"/>
          </w:tcPr>
          <w:p w14:paraId="5FCA6ABA" w14:textId="77777777" w:rsidR="00EC0CB8" w:rsidRPr="00B50C59" w:rsidRDefault="00EC0CB8" w:rsidP="00EC0C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0C59">
              <w:rPr>
                <w:rFonts w:ascii="Arial" w:hAnsi="Arial" w:cs="Arial"/>
                <w:b/>
                <w:sz w:val="18"/>
                <w:szCs w:val="18"/>
              </w:rPr>
              <w:t xml:space="preserve">Reinstatement Fee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736D3CFB" w14:textId="77777777" w:rsidR="00EC0CB8" w:rsidRPr="00B50C59" w:rsidRDefault="00EC0CB8" w:rsidP="00EC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40C95A1A" w14:textId="77777777" w:rsidR="00EC0CB8" w:rsidRPr="00B50C59" w:rsidRDefault="00EC0CB8" w:rsidP="00EC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  <w:shd w:val="pct5" w:color="auto" w:fill="auto"/>
            <w:vAlign w:val="center"/>
          </w:tcPr>
          <w:p w14:paraId="07926719" w14:textId="77777777" w:rsidR="00EC0CB8" w:rsidRPr="00B50C59" w:rsidRDefault="00EC0CB8" w:rsidP="00EC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554" w:rsidRPr="00B50C59" w14:paraId="7D6AE662" w14:textId="77777777" w:rsidTr="0012586D">
        <w:trPr>
          <w:trHeight w:val="259"/>
        </w:trPr>
        <w:tc>
          <w:tcPr>
            <w:tcW w:w="486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81230F" w14:textId="77777777" w:rsidR="00534554" w:rsidRPr="00B50C59" w:rsidRDefault="00534554" w:rsidP="00EC0C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0C59">
              <w:rPr>
                <w:rFonts w:ascii="Arial" w:hAnsi="Arial" w:cs="Arial"/>
                <w:sz w:val="18"/>
                <w:szCs w:val="18"/>
              </w:rPr>
              <w:t>Suspended operations applying for reinstatement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ADE72" w14:textId="77777777" w:rsidR="00534554" w:rsidRPr="00B50C59" w:rsidRDefault="00534554" w:rsidP="00EC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C59">
              <w:rPr>
                <w:rFonts w:ascii="Arial" w:hAnsi="Arial" w:cs="Arial"/>
                <w:sz w:val="18"/>
                <w:szCs w:val="18"/>
              </w:rPr>
              <w:t>$</w:t>
            </w:r>
            <w:r w:rsidRPr="0053455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A4C01C" w14:textId="3AF75B2C" w:rsidR="00534554" w:rsidRPr="00B50C59" w:rsidRDefault="00534554" w:rsidP="005B2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C59">
              <w:rPr>
                <w:rFonts w:ascii="Arial" w:hAnsi="Arial" w:cs="Arial"/>
                <w:sz w:val="18"/>
                <w:szCs w:val="18"/>
              </w:rPr>
              <w:t>$</w:t>
            </w:r>
            <w:r w:rsidRPr="00B50C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C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0C59">
              <w:rPr>
                <w:rFonts w:ascii="Arial" w:hAnsi="Arial" w:cs="Arial"/>
                <w:sz w:val="18"/>
                <w:szCs w:val="18"/>
              </w:rPr>
            </w:r>
            <w:r w:rsidRPr="00B50C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278C">
              <w:rPr>
                <w:rFonts w:ascii="Arial" w:hAnsi="Arial" w:cs="Arial"/>
                <w:sz w:val="18"/>
                <w:szCs w:val="18"/>
              </w:rPr>
              <w:t> </w:t>
            </w:r>
            <w:r w:rsidR="005B278C">
              <w:rPr>
                <w:rFonts w:ascii="Arial" w:hAnsi="Arial" w:cs="Arial"/>
                <w:sz w:val="18"/>
                <w:szCs w:val="18"/>
              </w:rPr>
              <w:t> </w:t>
            </w:r>
            <w:r w:rsidR="005B278C">
              <w:rPr>
                <w:rFonts w:ascii="Arial" w:hAnsi="Arial" w:cs="Arial"/>
                <w:sz w:val="18"/>
                <w:szCs w:val="18"/>
              </w:rPr>
              <w:t> </w:t>
            </w:r>
            <w:r w:rsidR="005B278C">
              <w:rPr>
                <w:rFonts w:ascii="Arial" w:hAnsi="Arial" w:cs="Arial"/>
                <w:sz w:val="18"/>
                <w:szCs w:val="18"/>
              </w:rPr>
              <w:t> </w:t>
            </w:r>
            <w:r w:rsidR="005B278C">
              <w:rPr>
                <w:rFonts w:ascii="Arial" w:hAnsi="Arial" w:cs="Arial"/>
                <w:sz w:val="18"/>
                <w:szCs w:val="18"/>
              </w:rPr>
              <w:t> </w:t>
            </w:r>
            <w:r w:rsidRPr="00B50C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0CB8" w:rsidRPr="00992C4C" w14:paraId="402F07D1" w14:textId="77777777" w:rsidTr="006B0F2B">
        <w:trPr>
          <w:trHeight w:val="432"/>
        </w:trPr>
        <w:tc>
          <w:tcPr>
            <w:tcW w:w="637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5333E" w14:textId="77777777" w:rsidR="00EC0CB8" w:rsidRPr="00992C4C" w:rsidRDefault="00EC0CB8" w:rsidP="00EC0C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Subtotal</w:t>
            </w:r>
            <w:r w:rsidRPr="00992C4C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B8BE5" w14:textId="77777777" w:rsidR="00EC0CB8" w:rsidRPr="00992C4C" w:rsidRDefault="00EC0CB8" w:rsidP="00EC0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1296C7" w14:textId="03EA9048" w:rsidR="00EC0CB8" w:rsidRPr="00992C4C" w:rsidRDefault="00EC0CB8" w:rsidP="005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C4C">
              <w:rPr>
                <w:rFonts w:ascii="Arial" w:hAnsi="Arial" w:cs="Arial"/>
                <w:sz w:val="20"/>
                <w:szCs w:val="20"/>
              </w:rPr>
              <w:t>$</w:t>
            </w:r>
            <w:r w:rsidR="005B27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" w:name="Text1"/>
            <w:r w:rsidR="005B27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B278C">
              <w:rPr>
                <w:rFonts w:ascii="Arial" w:hAnsi="Arial" w:cs="Arial"/>
                <w:sz w:val="20"/>
                <w:szCs w:val="20"/>
              </w:rPr>
            </w:r>
            <w:r w:rsidR="005B27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27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27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27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27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27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27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C0CB8" w:rsidRPr="00992C4C" w14:paraId="5B822165" w14:textId="77777777" w:rsidTr="006B0F2B">
        <w:trPr>
          <w:trHeight w:val="432"/>
        </w:trPr>
        <w:tc>
          <w:tcPr>
            <w:tcW w:w="8100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74BA741" w14:textId="77777777" w:rsidR="00EC0CB8" w:rsidRPr="0031487C" w:rsidRDefault="00EC0CB8" w:rsidP="00EC0C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due with Application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C5C49A5" w14:textId="77777777" w:rsidR="00EC0CB8" w:rsidRPr="00992C4C" w:rsidRDefault="00EC0CB8" w:rsidP="00EC0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C4C">
              <w:rPr>
                <w:rFonts w:ascii="Arial" w:hAnsi="Arial" w:cs="Arial"/>
                <w:sz w:val="20"/>
                <w:szCs w:val="20"/>
              </w:rPr>
              <w:t>$</w:t>
            </w:r>
            <w:r w:rsidRPr="00992C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2C4C">
              <w:rPr>
                <w:rFonts w:ascii="Arial" w:hAnsi="Arial" w:cs="Arial"/>
                <w:sz w:val="20"/>
                <w:szCs w:val="20"/>
              </w:rPr>
            </w:r>
            <w:r w:rsidRPr="00992C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2C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481375" w14:textId="77777777" w:rsidR="00324B20" w:rsidRPr="006959BF" w:rsidRDefault="00324B20" w:rsidP="00324B20">
      <w:pPr>
        <w:rPr>
          <w:rFonts w:ascii="Arial" w:hAnsi="Arial" w:cs="Arial"/>
          <w:sz w:val="20"/>
          <w:szCs w:val="20"/>
        </w:rPr>
      </w:pPr>
    </w:p>
    <w:p w14:paraId="2A1F3B55" w14:textId="77777777" w:rsidR="00324B20" w:rsidRDefault="00324B20" w:rsidP="00324B20">
      <w:pPr>
        <w:ind w:left="5490"/>
        <w:rPr>
          <w:rFonts w:ascii="Arial" w:hAnsi="Arial" w:cs="Arial"/>
          <w:sz w:val="20"/>
          <w:szCs w:val="20"/>
        </w:rPr>
      </w:pPr>
    </w:p>
    <w:p w14:paraId="0B33FED4" w14:textId="77777777" w:rsidR="00324B20" w:rsidRDefault="00324B20" w:rsidP="00324B20">
      <w:pPr>
        <w:ind w:left="5490"/>
        <w:rPr>
          <w:rFonts w:ascii="Arial" w:hAnsi="Arial" w:cs="Arial"/>
          <w:sz w:val="20"/>
          <w:szCs w:val="20"/>
        </w:rPr>
      </w:pPr>
    </w:p>
    <w:p w14:paraId="64C3C169" w14:textId="77777777" w:rsidR="00324B20" w:rsidRDefault="00324B20" w:rsidP="00324B20">
      <w:pPr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4DFD467" w14:textId="77777777" w:rsidR="00491D44" w:rsidRDefault="00491D44" w:rsidP="008F7156">
      <w:pPr>
        <w:pStyle w:val="NoSpacing"/>
        <w:rPr>
          <w:b/>
          <w:sz w:val="28"/>
          <w:szCs w:val="24"/>
          <w:u w:val="single"/>
        </w:rPr>
      </w:pPr>
    </w:p>
    <w:sectPr w:rsidR="00491D44" w:rsidSect="00324B20">
      <w:headerReference w:type="default" r:id="rId11"/>
      <w:footerReference w:type="default" r:id="rId12"/>
      <w:pgSz w:w="12240" w:h="15840"/>
      <w:pgMar w:top="720" w:right="1260" w:bottom="1267" w:left="117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77E17" w14:textId="77777777" w:rsidR="003F3C4C" w:rsidRDefault="003F3C4C">
      <w:r>
        <w:separator/>
      </w:r>
    </w:p>
  </w:endnote>
  <w:endnote w:type="continuationSeparator" w:id="0">
    <w:p w14:paraId="1DD765BC" w14:textId="77777777" w:rsidR="003F3C4C" w:rsidRDefault="003F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CAE70" w14:textId="3FAE8147" w:rsidR="00EB3665" w:rsidRPr="00EB3665" w:rsidRDefault="00993F7F">
    <w:pPr>
      <w:pStyle w:val="Footer"/>
      <w:rPr>
        <w:sz w:val="16"/>
        <w:szCs w:val="16"/>
      </w:rPr>
    </w:pPr>
    <w:r>
      <w:rPr>
        <w:sz w:val="16"/>
        <w:szCs w:val="16"/>
      </w:rPr>
      <w:t>1C0202</w:t>
    </w:r>
    <w:r w:rsidR="00DC4090">
      <w:rPr>
        <w:sz w:val="16"/>
        <w:szCs w:val="16"/>
      </w:rPr>
      <w:t>N</w:t>
    </w:r>
    <w:r w:rsidR="00DE4DF7">
      <w:rPr>
        <w:sz w:val="16"/>
        <w:szCs w:val="16"/>
      </w:rPr>
      <w:t>, V1, R1</w:t>
    </w:r>
    <w:r w:rsidR="004B15E4">
      <w:rPr>
        <w:sz w:val="16"/>
        <w:szCs w:val="16"/>
      </w:rPr>
      <w:t>4, 3/9/2020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5D063" w14:textId="77777777" w:rsidR="003F3C4C" w:rsidRDefault="003F3C4C">
      <w:r>
        <w:separator/>
      </w:r>
    </w:p>
  </w:footnote>
  <w:footnote w:type="continuationSeparator" w:id="0">
    <w:p w14:paraId="3E388718" w14:textId="77777777" w:rsidR="003F3C4C" w:rsidRDefault="003F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95C2" w14:textId="77777777" w:rsidR="0017473F" w:rsidRPr="001329AB" w:rsidRDefault="0017473F" w:rsidP="0017473F">
    <w:pPr>
      <w:jc w:val="right"/>
      <w:rPr>
        <w:rFonts w:ascii="Calibri Light" w:hAnsi="Calibri Light" w:cs="Calibri Light"/>
        <w:b/>
        <w:sz w:val="32"/>
      </w:rPr>
    </w:pPr>
    <w:r w:rsidRPr="001329AB">
      <w:rPr>
        <w:rFonts w:ascii="Calibri Light" w:hAnsi="Calibri Light" w:cs="Calibri Light"/>
        <w:noProof/>
      </w:rPr>
      <w:drawing>
        <wp:anchor distT="0" distB="0" distL="114300" distR="114300" simplePos="0" relativeHeight="251659264" behindDoc="0" locked="0" layoutInCell="1" allowOverlap="1" wp14:anchorId="39E5333A" wp14:editId="28EB15CF">
          <wp:simplePos x="0" y="0"/>
          <wp:positionH relativeFrom="column">
            <wp:posOffset>-374650</wp:posOffset>
          </wp:positionH>
          <wp:positionV relativeFrom="paragraph">
            <wp:posOffset>-82550</wp:posOffset>
          </wp:positionV>
          <wp:extent cx="1972310" cy="800100"/>
          <wp:effectExtent l="0" t="0" r="8890" b="0"/>
          <wp:wrapSquare wrapText="bothSides"/>
          <wp:docPr id="1" name="Picture 1" descr="\\DCFOG\Company\Users\QCS\beth.rota\Desktop\QCS Logos\QCS-SimpleLogomark-Color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CFOG\Company\Users\QCS\beth.rota\Desktop\QCS Logos\QCS-SimpleLogomark-Color -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29AB">
      <w:rPr>
        <w:rFonts w:ascii="Calibri Light" w:hAnsi="Calibri Light" w:cs="Calibri Light"/>
        <w:b/>
        <w:sz w:val="32"/>
      </w:rPr>
      <w:t>Quality Certification Services (QCS)</w:t>
    </w:r>
  </w:p>
  <w:p w14:paraId="285DF8F0" w14:textId="77777777" w:rsidR="0017473F" w:rsidRPr="00202079" w:rsidRDefault="0017473F" w:rsidP="0017473F">
    <w:pPr>
      <w:jc w:val="right"/>
      <w:rPr>
        <w:rFonts w:ascii="Calibri Light" w:hAnsi="Calibri Light" w:cs="Calibri Light"/>
        <w:sz w:val="22"/>
        <w:szCs w:val="22"/>
      </w:rPr>
    </w:pPr>
    <w:r w:rsidRPr="00F55565">
      <w:rPr>
        <w:rFonts w:ascii="Calibri Light" w:hAnsi="Calibri Light" w:cs="Calibri Light"/>
        <w:sz w:val="22"/>
        <w:szCs w:val="22"/>
      </w:rPr>
      <w:t>5</w:t>
    </w:r>
    <w:r w:rsidRPr="00EF5128">
      <w:rPr>
        <w:rFonts w:ascii="Calibri Light" w:hAnsi="Calibri Light" w:cs="Calibri Light"/>
        <w:sz w:val="22"/>
        <w:szCs w:val="22"/>
      </w:rPr>
      <w:t>700 SW 34th Street, Suite 349</w:t>
    </w:r>
    <w:r w:rsidRPr="00F55565">
      <w:rPr>
        <w:rFonts w:ascii="Calibri Light" w:hAnsi="Calibri Light" w:cs="Calibri Light"/>
        <w:sz w:val="22"/>
        <w:szCs w:val="22"/>
      </w:rPr>
      <w:t>, Gainesville FL 32608</w:t>
    </w:r>
  </w:p>
  <w:p w14:paraId="3823D146" w14:textId="77777777" w:rsidR="0017473F" w:rsidRPr="00202079" w:rsidRDefault="0017473F" w:rsidP="0017473F">
    <w:pPr>
      <w:jc w:val="right"/>
      <w:rPr>
        <w:rFonts w:ascii="Calibri Light" w:hAnsi="Calibri Light" w:cs="Calibri Light"/>
        <w:sz w:val="22"/>
        <w:szCs w:val="22"/>
      </w:rPr>
    </w:pPr>
    <w:r w:rsidRPr="00202079">
      <w:rPr>
        <w:rFonts w:ascii="Calibri Light" w:hAnsi="Calibri Light" w:cs="Calibri Light"/>
        <w:sz w:val="22"/>
        <w:szCs w:val="22"/>
      </w:rPr>
      <w:t>phone 352.377.0133 / fax 352.377.8363</w:t>
    </w:r>
  </w:p>
  <w:p w14:paraId="51204C36" w14:textId="77777777" w:rsidR="0017473F" w:rsidRPr="00202079" w:rsidRDefault="0017473F" w:rsidP="0017473F">
    <w:pPr>
      <w:jc w:val="right"/>
      <w:rPr>
        <w:rFonts w:ascii="Calibri Light" w:hAnsi="Calibri Light" w:cs="Calibri Light"/>
        <w:sz w:val="22"/>
        <w:szCs w:val="22"/>
      </w:rPr>
    </w:pPr>
    <w:r w:rsidRPr="00202079">
      <w:rPr>
        <w:rFonts w:ascii="Calibri Light" w:hAnsi="Calibri Light" w:cs="Calibri Light"/>
        <w:sz w:val="22"/>
        <w:szCs w:val="22"/>
      </w:rPr>
      <w:t>www.qcsinfo.org</w:t>
    </w:r>
  </w:p>
  <w:p w14:paraId="5F188F07" w14:textId="77777777" w:rsidR="00583360" w:rsidRDefault="005833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649C"/>
    <w:multiLevelType w:val="hybridMultilevel"/>
    <w:tmpl w:val="ACF4A9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F905F9"/>
    <w:multiLevelType w:val="hybridMultilevel"/>
    <w:tmpl w:val="7DFEDC24"/>
    <w:lvl w:ilvl="0" w:tplc="A0D46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1077B"/>
    <w:multiLevelType w:val="hybridMultilevel"/>
    <w:tmpl w:val="74D20494"/>
    <w:lvl w:ilvl="0" w:tplc="08A28E7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D12C8"/>
    <w:multiLevelType w:val="hybridMultilevel"/>
    <w:tmpl w:val="6644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1565"/>
    <w:multiLevelType w:val="hybridMultilevel"/>
    <w:tmpl w:val="20907812"/>
    <w:lvl w:ilvl="0" w:tplc="7DB2AA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C34DD"/>
    <w:multiLevelType w:val="hybridMultilevel"/>
    <w:tmpl w:val="54BE8298"/>
    <w:lvl w:ilvl="0" w:tplc="F32219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12038"/>
    <w:multiLevelType w:val="hybridMultilevel"/>
    <w:tmpl w:val="6C52FCBA"/>
    <w:lvl w:ilvl="0" w:tplc="DA2685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92CAC"/>
    <w:multiLevelType w:val="hybridMultilevel"/>
    <w:tmpl w:val="E7D80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9E2D7B"/>
    <w:multiLevelType w:val="hybridMultilevel"/>
    <w:tmpl w:val="F2AAE368"/>
    <w:lvl w:ilvl="0" w:tplc="ACE8DD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E3158"/>
    <w:multiLevelType w:val="hybridMultilevel"/>
    <w:tmpl w:val="57421044"/>
    <w:lvl w:ilvl="0" w:tplc="78E68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737A47"/>
    <w:multiLevelType w:val="hybridMultilevel"/>
    <w:tmpl w:val="CA128B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9E2172"/>
    <w:multiLevelType w:val="hybridMultilevel"/>
    <w:tmpl w:val="FF784D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833467F"/>
    <w:multiLevelType w:val="hybridMultilevel"/>
    <w:tmpl w:val="489E40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E366E8"/>
    <w:multiLevelType w:val="hybridMultilevel"/>
    <w:tmpl w:val="88E642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C94E99"/>
    <w:multiLevelType w:val="hybridMultilevel"/>
    <w:tmpl w:val="0EF0751E"/>
    <w:lvl w:ilvl="0" w:tplc="3EFEF4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816D1"/>
    <w:multiLevelType w:val="hybridMultilevel"/>
    <w:tmpl w:val="C3B44F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4353E8"/>
    <w:multiLevelType w:val="hybridMultilevel"/>
    <w:tmpl w:val="18BC48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15"/>
  </w:num>
  <w:num w:numId="7">
    <w:abstractNumId w:val="13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4"/>
  </w:num>
  <w:num w:numId="13">
    <w:abstractNumId w:val="6"/>
  </w:num>
  <w:num w:numId="14">
    <w:abstractNumId w:val="1"/>
  </w:num>
  <w:num w:numId="15">
    <w:abstractNumId w:val="8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GRpZFFKA4h8Yog8sYofK/OvT6QRkcmXyWZHnxfAFat6Qc+cQX7XbYFCVJSFsNJ7moBQ0wf8Ut42avLGTx3kZHg==" w:salt="hj6hhRXyD5TWGxt3nVR30w=="/>
  <w:defaultTabStop w:val="72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02"/>
    <w:rsid w:val="00030CA7"/>
    <w:rsid w:val="00031DD1"/>
    <w:rsid w:val="00035319"/>
    <w:rsid w:val="00042F68"/>
    <w:rsid w:val="0005033B"/>
    <w:rsid w:val="00055406"/>
    <w:rsid w:val="00075974"/>
    <w:rsid w:val="00077DD4"/>
    <w:rsid w:val="00081786"/>
    <w:rsid w:val="0008218B"/>
    <w:rsid w:val="000A492E"/>
    <w:rsid w:val="000B169E"/>
    <w:rsid w:val="000D2E6D"/>
    <w:rsid w:val="000E1719"/>
    <w:rsid w:val="000E3431"/>
    <w:rsid w:val="000E3A5D"/>
    <w:rsid w:val="000E565F"/>
    <w:rsid w:val="000F337D"/>
    <w:rsid w:val="001025B4"/>
    <w:rsid w:val="00105CFE"/>
    <w:rsid w:val="00113F06"/>
    <w:rsid w:val="00117122"/>
    <w:rsid w:val="00122732"/>
    <w:rsid w:val="001273E3"/>
    <w:rsid w:val="00133A7C"/>
    <w:rsid w:val="00141CEC"/>
    <w:rsid w:val="0017473F"/>
    <w:rsid w:val="0018288A"/>
    <w:rsid w:val="0018392E"/>
    <w:rsid w:val="0019051C"/>
    <w:rsid w:val="001B1D46"/>
    <w:rsid w:val="001C1BB3"/>
    <w:rsid w:val="001C5A22"/>
    <w:rsid w:val="001D37F9"/>
    <w:rsid w:val="001E79EE"/>
    <w:rsid w:val="001F3046"/>
    <w:rsid w:val="002038B9"/>
    <w:rsid w:val="00207CD8"/>
    <w:rsid w:val="002101F5"/>
    <w:rsid w:val="00212112"/>
    <w:rsid w:val="0021494D"/>
    <w:rsid w:val="00231704"/>
    <w:rsid w:val="00243E1A"/>
    <w:rsid w:val="00244116"/>
    <w:rsid w:val="00275A3B"/>
    <w:rsid w:val="00280EEA"/>
    <w:rsid w:val="002934EF"/>
    <w:rsid w:val="00296D23"/>
    <w:rsid w:val="002B2C5E"/>
    <w:rsid w:val="002B58BF"/>
    <w:rsid w:val="002C0DB7"/>
    <w:rsid w:val="002C7E5A"/>
    <w:rsid w:val="002E27D3"/>
    <w:rsid w:val="002E453C"/>
    <w:rsid w:val="002E7AD3"/>
    <w:rsid w:val="003225C6"/>
    <w:rsid w:val="00323667"/>
    <w:rsid w:val="003249DB"/>
    <w:rsid w:val="00324B20"/>
    <w:rsid w:val="003529F0"/>
    <w:rsid w:val="00365A9D"/>
    <w:rsid w:val="00397DD4"/>
    <w:rsid w:val="003B125B"/>
    <w:rsid w:val="003C014C"/>
    <w:rsid w:val="003E101F"/>
    <w:rsid w:val="003E55BA"/>
    <w:rsid w:val="003E7A7F"/>
    <w:rsid w:val="003F3C4C"/>
    <w:rsid w:val="004215B6"/>
    <w:rsid w:val="00441314"/>
    <w:rsid w:val="004661E3"/>
    <w:rsid w:val="004756AE"/>
    <w:rsid w:val="00475910"/>
    <w:rsid w:val="00491D44"/>
    <w:rsid w:val="00496233"/>
    <w:rsid w:val="004B15E4"/>
    <w:rsid w:val="004B511F"/>
    <w:rsid w:val="004B79A4"/>
    <w:rsid w:val="004E1CD0"/>
    <w:rsid w:val="004F60D9"/>
    <w:rsid w:val="004F7629"/>
    <w:rsid w:val="00505D40"/>
    <w:rsid w:val="00512163"/>
    <w:rsid w:val="005161ED"/>
    <w:rsid w:val="005218BB"/>
    <w:rsid w:val="00523B03"/>
    <w:rsid w:val="005343DF"/>
    <w:rsid w:val="00534554"/>
    <w:rsid w:val="0054154F"/>
    <w:rsid w:val="005428C3"/>
    <w:rsid w:val="00547B8F"/>
    <w:rsid w:val="0056620E"/>
    <w:rsid w:val="005757C5"/>
    <w:rsid w:val="00583360"/>
    <w:rsid w:val="005A2F9E"/>
    <w:rsid w:val="005A74D7"/>
    <w:rsid w:val="005B278C"/>
    <w:rsid w:val="005C4452"/>
    <w:rsid w:val="005C65FA"/>
    <w:rsid w:val="005D66A6"/>
    <w:rsid w:val="005E46A0"/>
    <w:rsid w:val="00617866"/>
    <w:rsid w:val="00626AE5"/>
    <w:rsid w:val="00626C12"/>
    <w:rsid w:val="00626CB8"/>
    <w:rsid w:val="0063264A"/>
    <w:rsid w:val="006458D4"/>
    <w:rsid w:val="00656801"/>
    <w:rsid w:val="0066636A"/>
    <w:rsid w:val="00673C3C"/>
    <w:rsid w:val="006A1E1C"/>
    <w:rsid w:val="006B0F2B"/>
    <w:rsid w:val="00732AF1"/>
    <w:rsid w:val="007360B8"/>
    <w:rsid w:val="00746B6E"/>
    <w:rsid w:val="007607B4"/>
    <w:rsid w:val="00780362"/>
    <w:rsid w:val="007874DB"/>
    <w:rsid w:val="0079174D"/>
    <w:rsid w:val="00796BC1"/>
    <w:rsid w:val="007B02C2"/>
    <w:rsid w:val="007B7F27"/>
    <w:rsid w:val="007C1C8F"/>
    <w:rsid w:val="007C29EC"/>
    <w:rsid w:val="007E5A7F"/>
    <w:rsid w:val="007F4486"/>
    <w:rsid w:val="007F5494"/>
    <w:rsid w:val="00820712"/>
    <w:rsid w:val="0083143A"/>
    <w:rsid w:val="0083606C"/>
    <w:rsid w:val="008453C2"/>
    <w:rsid w:val="008712D0"/>
    <w:rsid w:val="00891482"/>
    <w:rsid w:val="008A2E12"/>
    <w:rsid w:val="008A4D5C"/>
    <w:rsid w:val="008A4E48"/>
    <w:rsid w:val="008B12E4"/>
    <w:rsid w:val="008B704A"/>
    <w:rsid w:val="008C3128"/>
    <w:rsid w:val="008C3D46"/>
    <w:rsid w:val="008E7C99"/>
    <w:rsid w:val="008F66C6"/>
    <w:rsid w:val="008F7156"/>
    <w:rsid w:val="00907301"/>
    <w:rsid w:val="00922909"/>
    <w:rsid w:val="00926645"/>
    <w:rsid w:val="00933B08"/>
    <w:rsid w:val="0093719B"/>
    <w:rsid w:val="0094184D"/>
    <w:rsid w:val="009524CA"/>
    <w:rsid w:val="00966E5E"/>
    <w:rsid w:val="009714B9"/>
    <w:rsid w:val="009804C5"/>
    <w:rsid w:val="00987EB7"/>
    <w:rsid w:val="00993B14"/>
    <w:rsid w:val="00993F7F"/>
    <w:rsid w:val="009B268D"/>
    <w:rsid w:val="009B6206"/>
    <w:rsid w:val="009B7D02"/>
    <w:rsid w:val="009C78B9"/>
    <w:rsid w:val="009D42AB"/>
    <w:rsid w:val="009E4818"/>
    <w:rsid w:val="009E7E53"/>
    <w:rsid w:val="00A051D4"/>
    <w:rsid w:val="00A15EB4"/>
    <w:rsid w:val="00A4081F"/>
    <w:rsid w:val="00A61D28"/>
    <w:rsid w:val="00A6377A"/>
    <w:rsid w:val="00A837D5"/>
    <w:rsid w:val="00A97C7A"/>
    <w:rsid w:val="00AB051E"/>
    <w:rsid w:val="00AD4DA4"/>
    <w:rsid w:val="00AE13DF"/>
    <w:rsid w:val="00AE1AA0"/>
    <w:rsid w:val="00AE7EA0"/>
    <w:rsid w:val="00B01135"/>
    <w:rsid w:val="00B018D1"/>
    <w:rsid w:val="00B06633"/>
    <w:rsid w:val="00B10666"/>
    <w:rsid w:val="00B15D43"/>
    <w:rsid w:val="00B26A3D"/>
    <w:rsid w:val="00B55C19"/>
    <w:rsid w:val="00B55EEF"/>
    <w:rsid w:val="00B92585"/>
    <w:rsid w:val="00B96A26"/>
    <w:rsid w:val="00B96BE7"/>
    <w:rsid w:val="00BB433C"/>
    <w:rsid w:val="00BB60EA"/>
    <w:rsid w:val="00BE59EB"/>
    <w:rsid w:val="00BF28A9"/>
    <w:rsid w:val="00C04085"/>
    <w:rsid w:val="00C04FDF"/>
    <w:rsid w:val="00C230C0"/>
    <w:rsid w:val="00C521A5"/>
    <w:rsid w:val="00C606EC"/>
    <w:rsid w:val="00C66809"/>
    <w:rsid w:val="00C871FA"/>
    <w:rsid w:val="00C972C4"/>
    <w:rsid w:val="00CA683A"/>
    <w:rsid w:val="00CC46D7"/>
    <w:rsid w:val="00D00E31"/>
    <w:rsid w:val="00D42AA2"/>
    <w:rsid w:val="00D47C9F"/>
    <w:rsid w:val="00D57A9E"/>
    <w:rsid w:val="00D777C4"/>
    <w:rsid w:val="00DA5920"/>
    <w:rsid w:val="00DB0235"/>
    <w:rsid w:val="00DB780B"/>
    <w:rsid w:val="00DC4090"/>
    <w:rsid w:val="00DE342E"/>
    <w:rsid w:val="00DE4DF7"/>
    <w:rsid w:val="00DE7172"/>
    <w:rsid w:val="00E06E60"/>
    <w:rsid w:val="00E45E81"/>
    <w:rsid w:val="00E5015D"/>
    <w:rsid w:val="00E569CE"/>
    <w:rsid w:val="00E65E25"/>
    <w:rsid w:val="00E708FA"/>
    <w:rsid w:val="00E76939"/>
    <w:rsid w:val="00E85F02"/>
    <w:rsid w:val="00EA0D29"/>
    <w:rsid w:val="00EB2B18"/>
    <w:rsid w:val="00EB3665"/>
    <w:rsid w:val="00EC0CB8"/>
    <w:rsid w:val="00ED7C7F"/>
    <w:rsid w:val="00EE704E"/>
    <w:rsid w:val="00EF108C"/>
    <w:rsid w:val="00EF6B43"/>
    <w:rsid w:val="00F00CC6"/>
    <w:rsid w:val="00F24F43"/>
    <w:rsid w:val="00F327C6"/>
    <w:rsid w:val="00F45F3C"/>
    <w:rsid w:val="00F50101"/>
    <w:rsid w:val="00F65274"/>
    <w:rsid w:val="00F71D79"/>
    <w:rsid w:val="00FA7DDB"/>
    <w:rsid w:val="00FB79E1"/>
    <w:rsid w:val="00FC3E8C"/>
    <w:rsid w:val="00FC5939"/>
    <w:rsid w:val="00FC722C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32421"/>
  <w15:docId w15:val="{37134ACD-B9E0-402B-8B3A-3B20DC4F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ody1">
    <w:name w:val="body1"/>
    <w:rPr>
      <w:rFonts w:ascii="Verdana" w:hAnsi="Verdana" w:cs="Times New Roman"/>
      <w:color w:val="FFFFFF"/>
      <w:sz w:val="18"/>
      <w:szCs w:val="18"/>
      <w:u w:val="none"/>
      <w:effect w:val="none"/>
    </w:rPr>
  </w:style>
  <w:style w:type="paragraph" w:styleId="BodyText">
    <w:name w:val="Body Text"/>
    <w:basedOn w:val="Normal"/>
    <w:rPr>
      <w:szCs w:val="20"/>
    </w:rPr>
  </w:style>
  <w:style w:type="paragraph" w:styleId="BlockText">
    <w:name w:val="Block Text"/>
    <w:basedOn w:val="Normal"/>
    <w:pPr>
      <w:ind w:left="1440" w:right="540"/>
      <w:jc w:val="both"/>
    </w:pPr>
    <w:rPr>
      <w:rFonts w:ascii="Garamond" w:hAnsi="Garamond"/>
      <w:iCs/>
      <w:sz w:val="22"/>
      <w:szCs w:val="22"/>
    </w:rPr>
  </w:style>
  <w:style w:type="paragraph" w:styleId="BodyText2">
    <w:name w:val="Body Text 2"/>
    <w:basedOn w:val="Normal"/>
    <w:rPr>
      <w:rFonts w:ascii="Garamond" w:hAnsi="Garamond"/>
      <w:iCs/>
      <w:sz w:val="22"/>
      <w:szCs w:val="22"/>
    </w:rPr>
  </w:style>
  <w:style w:type="table" w:styleId="TableGrid">
    <w:name w:val="Table Grid"/>
    <w:basedOn w:val="TableNormal"/>
    <w:uiPriority w:val="59"/>
    <w:rsid w:val="00FC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E65E25"/>
    <w:rPr>
      <w:rFonts w:cs="Times New Roman"/>
    </w:rPr>
  </w:style>
  <w:style w:type="paragraph" w:styleId="BalloonText">
    <w:name w:val="Balloon Text"/>
    <w:basedOn w:val="Normal"/>
    <w:link w:val="BalloonTextChar"/>
    <w:rsid w:val="00B5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5C1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606EC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DE342E"/>
    <w:rPr>
      <w:sz w:val="24"/>
      <w:szCs w:val="24"/>
    </w:rPr>
  </w:style>
  <w:style w:type="paragraph" w:styleId="NoSpacing">
    <w:name w:val="No Spacing"/>
    <w:uiPriority w:val="1"/>
    <w:qFormat/>
    <w:rsid w:val="008F7156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491D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093a18-9891-4ba4-9dae-f60bdceff0f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E050AB7742643A80A9E02A5559758" ma:contentTypeVersion="15" ma:contentTypeDescription="Create a new document." ma:contentTypeScope="" ma:versionID="29b74254ad90deb6d29c7b132c56f5c6">
  <xsd:schema xmlns:xsd="http://www.w3.org/2001/XMLSchema" xmlns:xs="http://www.w3.org/2001/XMLSchema" xmlns:p="http://schemas.microsoft.com/office/2006/metadata/properties" xmlns:ns2="19093a18-9891-4ba4-9dae-f60bdceff0f7" xmlns:ns3="96d0ceda-e464-4fef-bfce-b2f2626cfe7c" xmlns:ns4="8ee26d9a-df6e-4569-a7f1-0379bf561aa9" targetNamespace="http://schemas.microsoft.com/office/2006/metadata/properties" ma:root="true" ma:fieldsID="11491915cd44dbb093b457710e05a1d8" ns2:_="" ns3:_="" ns4:_="">
    <xsd:import namespace="19093a18-9891-4ba4-9dae-f60bdceff0f7"/>
    <xsd:import namespace="96d0ceda-e464-4fef-bfce-b2f2626cfe7c"/>
    <xsd:import namespace="8ee26d9a-df6e-4569-a7f1-0379bf561a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93a18-9891-4ba4-9dae-f60bdceff0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0ceda-e464-4fef-bfce-b2f2626cfe7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26d9a-df6e-4569-a7f1-0379bf561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E9F2-65DD-4F06-8C9A-D33A05E39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6DA3D-9068-4C48-A7F9-D3BB51199D66}">
  <ds:schemaRefs>
    <ds:schemaRef ds:uri="http://schemas.microsoft.com/office/2006/metadata/properties"/>
    <ds:schemaRef ds:uri="http://schemas.microsoft.com/office/infopath/2007/PartnerControls"/>
    <ds:schemaRef ds:uri="19093a18-9891-4ba4-9dae-f60bdceff0f7"/>
  </ds:schemaRefs>
</ds:datastoreItem>
</file>

<file path=customXml/itemProps3.xml><?xml version="1.0" encoding="utf-8"?>
<ds:datastoreItem xmlns:ds="http://schemas.openxmlformats.org/officeDocument/2006/customXml" ds:itemID="{C321264C-8D16-40AF-AE1D-210DA2B5A0D6}"/>
</file>

<file path=customXml/itemProps4.xml><?xml version="1.0" encoding="utf-8"?>
<ds:datastoreItem xmlns:ds="http://schemas.openxmlformats.org/officeDocument/2006/customXml" ds:itemID="{11FA4F7A-3FAD-4DBE-A045-445BF9DF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330</Words>
  <Characters>1851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FOG</Company>
  <LinksUpToDate>false</LinksUpToDate>
  <CharactersWithSpaces>2154</CharactersWithSpaces>
  <SharedDoc>false</SharedDoc>
  <HLinks>
    <vt:vector size="6" baseType="variant">
      <vt:variant>
        <vt:i4>8060956</vt:i4>
      </vt:variant>
      <vt:variant>
        <vt:i4>0</vt:i4>
      </vt:variant>
      <vt:variant>
        <vt:i4>0</vt:i4>
      </vt:variant>
      <vt:variant>
        <vt:i4>5</vt:i4>
      </vt:variant>
      <vt:variant>
        <vt:lpwstr>mailto:NOPACAAdverseActions@ams.usda.gov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Mesh</dc:creator>
  <cp:lastModifiedBy>Carla</cp:lastModifiedBy>
  <cp:revision>5</cp:revision>
  <cp:lastPrinted>2020-03-12T15:49:00Z</cp:lastPrinted>
  <dcterms:created xsi:type="dcterms:W3CDTF">2020-03-05T19:53:00Z</dcterms:created>
  <dcterms:modified xsi:type="dcterms:W3CDTF">2020-04-20T19:30:00Z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0x010100D92E050AB7742643A80A9E02A5559758</vt:lpwstr>
  </property>
</Properties>
</file>